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bookmarkStart w:id="0" w:name="_GoBack"/>
            <w:bookmarkEnd w:id="0"/>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 בכירה</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עירית קויפמן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547FF1" w:rsidRDefault="00215BC6">
                <w:pPr>
                  <w:suppressLineNumbers/>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4C1FC8" w:rsidP="00FA6679">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424313">
                  <w:rPr>
                    <w:rFonts w:ascii="Arial" w:hAnsi="Arial"/>
                    <w:b/>
                    <w:bCs/>
                    <w:noProof w:val="0"/>
                    <w:sz w:val="26"/>
                    <w:szCs w:val="26"/>
                    <w:rtl/>
                  </w:rPr>
                  <w:t>1</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FA6679">
                  <w:rPr>
                    <w:rFonts w:ascii="Arial" w:hAnsi="Arial" w:hint="cs"/>
                    <w:b/>
                    <w:bCs/>
                    <w:noProof w:val="0"/>
                    <w:sz w:val="26"/>
                    <w:szCs w:val="26"/>
                    <w:rtl/>
                  </w:rPr>
                  <w:t>פלונית</w:t>
                </w:r>
              </w:sdtContent>
            </w:sdt>
            <w:r w:rsidR="00B859C5">
              <w:rPr>
                <w:rFonts w:hint="cs"/>
                <w:rtl/>
              </w:rPr>
              <w:t xml:space="preserve"> </w:t>
            </w:r>
          </w:p>
          <w:p w:rsidR="0094424E" w:rsidRDefault="004C1FC8" w:rsidP="00FA6679">
            <w:pPr>
              <w:suppressLineNumbers/>
              <w:rPr>
                <w:b/>
                <w:bCs/>
                <w:noProof w:val="0"/>
                <w:sz w:val="26"/>
                <w:szCs w:val="26"/>
              </w:rPr>
            </w:pPr>
            <w:sdt>
              <w:sdtPr>
                <w:rPr>
                  <w:rFonts w:ascii="Arial" w:hAnsi="Arial"/>
                  <w:b/>
                  <w:bCs/>
                  <w:noProof w:val="0"/>
                  <w:sz w:val="26"/>
                  <w:szCs w:val="26"/>
                  <w:rtl/>
                </w:rPr>
                <w:alias w:val="1462"/>
                <w:tag w:val="1462"/>
                <w:id w:val="-823593587"/>
                <w:text w:multiLine="1"/>
              </w:sdtPr>
              <w:sdtEndPr/>
              <w:sdtContent>
                <w:r w:rsidR="00424313">
                  <w:rPr>
                    <w:rFonts w:ascii="Arial" w:hAnsi="Arial"/>
                    <w:b/>
                    <w:bCs/>
                    <w:noProof w:val="0"/>
                    <w:sz w:val="26"/>
                    <w:szCs w:val="26"/>
                    <w:rtl/>
                  </w:rPr>
                  <w:t>2</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2009898130"/>
                <w:placeholder>
                  <w:docPart w:val="7D8E46D2581B4CD9ACC623ACA7D52F75"/>
                </w:placeholder>
                <w:text w:multiLine="1"/>
              </w:sdtPr>
              <w:sdtEndPr/>
              <w:sdtContent>
                <w:r w:rsidR="00FA6679">
                  <w:rPr>
                    <w:rFonts w:ascii="Arial" w:hAnsi="Arial" w:hint="cs"/>
                    <w:b/>
                    <w:bCs/>
                    <w:noProof w:val="0"/>
                    <w:sz w:val="26"/>
                    <w:szCs w:val="26"/>
                    <w:rtl/>
                  </w:rPr>
                  <w:t>אלמוני</w:t>
                </w:r>
                <w:r w:rsidR="00424313">
                  <w:rPr>
                    <w:rFonts w:ascii="Arial" w:hAnsi="Arial" w:hint="eastAsia"/>
                    <w:b/>
                    <w:bCs/>
                    <w:noProof w:val="0"/>
                    <w:sz w:val="26"/>
                    <w:szCs w:val="26"/>
                    <w:rtl/>
                  </w:rPr>
                  <w:t>(קטין באמצעות אמו)</w:t>
                </w:r>
              </w:sdtContent>
            </w:sdt>
            <w:r w:rsidR="00B859C5">
              <w:rPr>
                <w:rFonts w:hint="cs"/>
                <w:rtl/>
              </w:rPr>
              <w:t xml:space="preserve"> </w:t>
            </w:r>
          </w:p>
          <w:p w:rsidR="00215BC6" w:rsidRDefault="004C1FC8" w:rsidP="00FA6679">
            <w:pPr>
              <w:suppressLineNumbers/>
              <w:rPr>
                <w:rFonts w:ascii="Arial" w:hAnsi="Arial"/>
                <w:b/>
                <w:bCs/>
                <w:noProof w:val="0"/>
                <w:sz w:val="26"/>
                <w:szCs w:val="26"/>
                <w:rtl/>
              </w:rPr>
            </w:pPr>
            <w:sdt>
              <w:sdtPr>
                <w:rPr>
                  <w:rFonts w:ascii="Arial" w:hAnsi="Arial"/>
                  <w:b/>
                  <w:bCs/>
                  <w:noProof w:val="0"/>
                  <w:sz w:val="26"/>
                  <w:szCs w:val="26"/>
                  <w:rtl/>
                </w:rPr>
                <w:alias w:val="1462"/>
                <w:tag w:val="1462"/>
                <w:id w:val="1098995201"/>
                <w:text w:multiLine="1"/>
              </w:sdtPr>
              <w:sdtEndPr/>
              <w:sdtContent>
                <w:r w:rsidR="00424313">
                  <w:rPr>
                    <w:rFonts w:ascii="Arial" w:hAnsi="Arial"/>
                    <w:b/>
                    <w:bCs/>
                    <w:noProof w:val="0"/>
                    <w:sz w:val="26"/>
                    <w:szCs w:val="26"/>
                    <w:rtl/>
                  </w:rPr>
                  <w:t>3</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2041124922"/>
                <w:placeholder>
                  <w:docPart w:val="7D8E46D2581B4CD9ACC623ACA7D52F75"/>
                </w:placeholder>
                <w:text w:multiLine="1"/>
              </w:sdtPr>
              <w:sdtEndPr/>
              <w:sdtContent>
                <w:r w:rsidR="00FA6679">
                  <w:rPr>
                    <w:rFonts w:ascii="Arial" w:hAnsi="Arial" w:hint="cs"/>
                    <w:b/>
                    <w:bCs/>
                    <w:noProof w:val="0"/>
                    <w:sz w:val="26"/>
                    <w:szCs w:val="26"/>
                    <w:rtl/>
                  </w:rPr>
                  <w:t>אלמונית</w:t>
                </w:r>
                <w:r w:rsidR="00424313">
                  <w:rPr>
                    <w:rFonts w:ascii="Arial" w:hAnsi="Arial" w:hint="eastAsia"/>
                    <w:b/>
                    <w:bCs/>
                    <w:noProof w:val="0"/>
                    <w:sz w:val="26"/>
                    <w:szCs w:val="26"/>
                    <w:rtl/>
                  </w:rPr>
                  <w:t>(קטינה באמצעות אמה)</w:t>
                </w:r>
              </w:sdtContent>
            </w:sdt>
            <w:r w:rsidR="00B859C5">
              <w:rPr>
                <w:rFonts w:hint="cs"/>
                <w:rtl/>
              </w:rPr>
              <w:t xml:space="preserve"> </w:t>
            </w:r>
          </w:p>
          <w:p w:rsidR="0094424E" w:rsidRPr="00215BC6" w:rsidRDefault="00215BC6" w:rsidP="007C2453">
            <w:pPr>
              <w:suppressLineNumbers/>
              <w:rPr>
                <w:noProof w:val="0"/>
                <w:sz w:val="26"/>
                <w:szCs w:val="26"/>
              </w:rPr>
            </w:pPr>
            <w:r w:rsidRPr="00215BC6">
              <w:rPr>
                <w:rFonts w:ascii="Arial" w:hAnsi="Arial" w:hint="cs"/>
                <w:noProof w:val="0"/>
                <w:sz w:val="26"/>
                <w:szCs w:val="26"/>
                <w:rtl/>
              </w:rPr>
              <w:t xml:space="preserve">כולם </w:t>
            </w:r>
            <w:r w:rsidR="00B859C5" w:rsidRPr="00215BC6">
              <w:rPr>
                <w:rFonts w:ascii="Arial" w:hAnsi="Arial"/>
                <w:noProof w:val="0"/>
                <w:sz w:val="26"/>
                <w:szCs w:val="26"/>
                <w:rtl/>
              </w:rPr>
              <w:t>ע"י ב"כ עוה"ד</w:t>
            </w:r>
            <w:r w:rsidRPr="00215BC6">
              <w:rPr>
                <w:rFonts w:ascii="Arial" w:hAnsi="Arial" w:hint="cs"/>
                <w:noProof w:val="0"/>
                <w:sz w:val="26"/>
                <w:szCs w:val="26"/>
                <w:rtl/>
              </w:rPr>
              <w:t xml:space="preserve"> רועי טיבי</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4C1FC8" w:rsidP="009E461A">
            <w:pPr>
              <w:suppressLineNumbers/>
              <w:rPr>
                <w:rFonts w:ascii="Arial" w:hAnsi="Arial"/>
                <w:b/>
                <w:bCs/>
                <w:noProof w:val="0"/>
                <w:sz w:val="26"/>
                <w:szCs w:val="26"/>
              </w:rPr>
            </w:pPr>
            <w:sdt>
              <w:sdtPr>
                <w:rPr>
                  <w:rtl/>
                </w:rPr>
                <w:alias w:val="1184"/>
                <w:tag w:val="1184"/>
                <w:id w:val="-340621022"/>
                <w:text w:multiLine="1"/>
              </w:sdtPr>
              <w:sdtEndPr/>
              <w:sdtContent>
                <w:r w:rsidR="00424313">
                  <w:rPr>
                    <w:rFonts w:ascii="Arial" w:hAnsi="Arial"/>
                    <w:b/>
                    <w:bCs/>
                    <w:noProof w:val="0"/>
                    <w:sz w:val="26"/>
                    <w:szCs w:val="26"/>
                    <w:rtl/>
                  </w:rPr>
                  <w:t>נתבעים</w:t>
                </w:r>
              </w:sdtContent>
            </w:sdt>
          </w:p>
        </w:tc>
        <w:tc>
          <w:tcPr>
            <w:tcW w:w="5571" w:type="dxa"/>
          </w:tcPr>
          <w:p w:rsidR="00CF6BB7" w:rsidRPr="009E461A" w:rsidRDefault="004C1FC8" w:rsidP="00215BC6">
            <w:pPr>
              <w:suppressLineNumbers/>
              <w:rPr>
                <w:rtl/>
              </w:rPr>
            </w:pPr>
            <w:sdt>
              <w:sdtPr>
                <w:rPr>
                  <w:rtl/>
                </w:rPr>
                <w:alias w:val="1571"/>
                <w:tag w:val="1571"/>
                <w:id w:val="1028836282"/>
                <w:text w:multiLine="1"/>
              </w:sdtPr>
              <w:sdtEndPr/>
              <w:sdtContent>
                <w:r w:rsidR="00424313">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215BC6">
                  <w:rPr>
                    <w:rFonts w:ascii="Arial" w:hAnsi="Arial" w:hint="cs"/>
                    <w:b/>
                    <w:bCs/>
                    <w:noProof w:val="0"/>
                    <w:sz w:val="26"/>
                    <w:szCs w:val="26"/>
                    <w:rtl/>
                  </w:rPr>
                  <w:t>יניר לוין בע"מ</w:t>
                </w:r>
                <w:r w:rsidR="00215BC6">
                  <w:rPr>
                    <w:rFonts w:ascii="Arial" w:hAnsi="Arial"/>
                    <w:b/>
                    <w:bCs/>
                    <w:noProof w:val="0"/>
                    <w:sz w:val="26"/>
                    <w:szCs w:val="26"/>
                    <w:rtl/>
                  </w:rPr>
                  <w:br/>
                </w:r>
              </w:sdtContent>
            </w:sdt>
            <w:r w:rsidR="00B859C5">
              <w:rPr>
                <w:rFonts w:hint="cs"/>
                <w:rtl/>
              </w:rPr>
              <w:t xml:space="preserve"> </w:t>
            </w:r>
            <w:r w:rsidR="00215BC6" w:rsidRPr="00215BC6">
              <w:rPr>
                <w:rFonts w:ascii="Arial" w:hAnsi="Arial"/>
                <w:noProof w:val="0"/>
                <w:sz w:val="26"/>
                <w:szCs w:val="26"/>
                <w:rtl/>
              </w:rPr>
              <w:t>ע"י ב"כ עוה"</w:t>
            </w:r>
            <w:r w:rsidR="00215BC6" w:rsidRPr="00215BC6">
              <w:rPr>
                <w:rFonts w:ascii="Arial" w:hAnsi="Arial" w:hint="cs"/>
                <w:noProof w:val="0"/>
                <w:sz w:val="26"/>
                <w:szCs w:val="26"/>
                <w:rtl/>
              </w:rPr>
              <w:t>ד סער גרשוני</w:t>
            </w:r>
          </w:p>
          <w:p w:rsidR="00215BC6" w:rsidRDefault="004C1FC8" w:rsidP="007C2453">
            <w:pPr>
              <w:suppressLineNumbers/>
              <w:rPr>
                <w:rtl/>
              </w:rPr>
            </w:pPr>
            <w:sdt>
              <w:sdtPr>
                <w:rPr>
                  <w:rtl/>
                </w:rPr>
                <w:alias w:val="1571"/>
                <w:tag w:val="1571"/>
                <w:id w:val="290332668"/>
                <w:text w:multiLine="1"/>
              </w:sdtPr>
              <w:sdtEndPr/>
              <w:sdtContent>
                <w:r w:rsidR="00424313">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585809204"/>
                <w:placeholder>
                  <w:docPart w:val="C3B0FBA23B684176B12DDEEA2C39785F"/>
                </w:placeholder>
                <w:text w:multiLine="1"/>
              </w:sdtPr>
              <w:sdtEndPr/>
              <w:sdtContent>
                <w:r w:rsidR="00424313">
                  <w:rPr>
                    <w:rFonts w:ascii="Arial" w:hAnsi="Arial" w:hint="eastAsia"/>
                    <w:b/>
                    <w:bCs/>
                    <w:noProof w:val="0"/>
                    <w:sz w:val="26"/>
                    <w:szCs w:val="26"/>
                    <w:rtl/>
                  </w:rPr>
                  <w:t>ודים לרנר</w:t>
                </w:r>
              </w:sdtContent>
            </w:sdt>
            <w:r w:rsidR="00B859C5">
              <w:rPr>
                <w:rFonts w:hint="cs"/>
                <w:rtl/>
              </w:rPr>
              <w:t xml:space="preserve"> </w:t>
            </w:r>
          </w:p>
          <w:p w:rsidR="00CF6BB7" w:rsidRPr="00215BC6" w:rsidRDefault="00B859C5" w:rsidP="007C2453">
            <w:pPr>
              <w:suppressLineNumbers/>
              <w:rPr>
                <w:rtl/>
              </w:rPr>
            </w:pPr>
            <w:r w:rsidRPr="00215BC6">
              <w:rPr>
                <w:rFonts w:ascii="Arial" w:hAnsi="Arial"/>
                <w:noProof w:val="0"/>
                <w:sz w:val="26"/>
                <w:szCs w:val="26"/>
                <w:rtl/>
              </w:rPr>
              <w:t>ע"י ב"כ עוה"ד</w:t>
            </w:r>
            <w:r w:rsidR="00215BC6" w:rsidRPr="00215BC6">
              <w:rPr>
                <w:rFonts w:ascii="Arial" w:hAnsi="Arial" w:hint="cs"/>
                <w:noProof w:val="0"/>
                <w:sz w:val="26"/>
                <w:szCs w:val="26"/>
                <w:rtl/>
              </w:rPr>
              <w:t xml:space="preserve"> אריאל דובינסקי</w:t>
            </w:r>
          </w:p>
        </w:tc>
      </w:tr>
      <w:tr w:rsidR="00215BC6" w:rsidTr="00DD766E">
        <w:trPr>
          <w:jc w:val="center"/>
        </w:trPr>
        <w:tc>
          <w:tcPr>
            <w:tcW w:w="8820" w:type="dxa"/>
            <w:gridSpan w:val="3"/>
          </w:tcPr>
          <w:p w:rsidR="00215BC6" w:rsidRDefault="00215BC6" w:rsidP="00DD766E">
            <w:pPr>
              <w:suppressLineNumbers/>
              <w:rPr>
                <w:rFonts w:ascii="Arial" w:hAnsi="Arial"/>
                <w:b/>
                <w:bCs/>
                <w:noProof w:val="0"/>
                <w:sz w:val="26"/>
                <w:szCs w:val="26"/>
                <w:rtl/>
              </w:rPr>
            </w:pPr>
          </w:p>
          <w:p w:rsidR="00215BC6" w:rsidRDefault="00215BC6" w:rsidP="00DD766E">
            <w:pPr>
              <w:suppressLineNumbers/>
              <w:jc w:val="center"/>
              <w:rPr>
                <w:rFonts w:ascii="Arial" w:hAnsi="Arial"/>
                <w:b/>
                <w:bCs/>
                <w:noProof w:val="0"/>
                <w:sz w:val="26"/>
                <w:szCs w:val="26"/>
                <w:rtl/>
              </w:rPr>
            </w:pPr>
            <w:r>
              <w:rPr>
                <w:rFonts w:ascii="Arial" w:hAnsi="Arial"/>
                <w:b/>
                <w:bCs/>
                <w:noProof w:val="0"/>
                <w:sz w:val="26"/>
                <w:szCs w:val="26"/>
                <w:rtl/>
              </w:rPr>
              <w:t>נגד</w:t>
            </w:r>
          </w:p>
          <w:p w:rsidR="00215BC6" w:rsidRDefault="00215BC6" w:rsidP="00DD766E">
            <w:pPr>
              <w:suppressLineNumbers/>
              <w:rPr>
                <w:rFonts w:ascii="Arial" w:hAnsi="Arial"/>
                <w:b/>
                <w:bCs/>
                <w:noProof w:val="0"/>
                <w:sz w:val="26"/>
                <w:szCs w:val="26"/>
              </w:rPr>
            </w:pPr>
          </w:p>
        </w:tc>
      </w:tr>
      <w:tr w:rsidR="00215BC6" w:rsidTr="00DD766E">
        <w:trPr>
          <w:jc w:val="center"/>
        </w:trPr>
        <w:tc>
          <w:tcPr>
            <w:tcW w:w="3249" w:type="dxa"/>
            <w:gridSpan w:val="2"/>
          </w:tcPr>
          <w:p w:rsidR="00215BC6" w:rsidRDefault="004C1FC8" w:rsidP="00DD766E">
            <w:pPr>
              <w:suppressLineNumbers/>
              <w:rPr>
                <w:rFonts w:ascii="Arial" w:hAnsi="Arial"/>
                <w:b/>
                <w:bCs/>
                <w:noProof w:val="0"/>
                <w:sz w:val="26"/>
                <w:szCs w:val="26"/>
              </w:rPr>
            </w:pPr>
            <w:sdt>
              <w:sdtPr>
                <w:rPr>
                  <w:rFonts w:ascii="Arial" w:hAnsi="Arial"/>
                  <w:b/>
                  <w:bCs/>
                  <w:noProof w:val="0"/>
                  <w:sz w:val="26"/>
                  <w:szCs w:val="26"/>
                  <w:rtl/>
                </w:rPr>
                <w:alias w:val="1184"/>
                <w:tag w:val="1184"/>
                <w:id w:val="1295414687"/>
                <w:text w:multiLine="1"/>
              </w:sdtPr>
              <w:sdtEndPr/>
              <w:sdtContent>
                <w:r w:rsidR="00215BC6" w:rsidRPr="00215BC6">
                  <w:rPr>
                    <w:rFonts w:ascii="Arial" w:hAnsi="Arial"/>
                    <w:b/>
                    <w:bCs/>
                    <w:noProof w:val="0"/>
                    <w:sz w:val="26"/>
                    <w:szCs w:val="26"/>
                    <w:rtl/>
                  </w:rPr>
                  <w:t>צד שלישי</w:t>
                </w:r>
              </w:sdtContent>
            </w:sdt>
          </w:p>
        </w:tc>
        <w:tc>
          <w:tcPr>
            <w:tcW w:w="5571" w:type="dxa"/>
          </w:tcPr>
          <w:p w:rsidR="00215BC6" w:rsidRPr="009E461A" w:rsidRDefault="004C1FC8" w:rsidP="00DD766E">
            <w:pPr>
              <w:suppressLineNumbers/>
              <w:rPr>
                <w:rtl/>
              </w:rPr>
            </w:pPr>
            <w:sdt>
              <w:sdtPr>
                <w:rPr>
                  <w:rFonts w:ascii="Arial" w:hAnsi="Arial" w:hint="cs"/>
                  <w:b/>
                  <w:bCs/>
                  <w:noProof w:val="0"/>
                  <w:sz w:val="26"/>
                  <w:szCs w:val="26"/>
                  <w:rtl/>
                </w:rPr>
                <w:alias w:val="3152"/>
                <w:tag w:val="3152"/>
                <w:id w:val="591437633"/>
                <w:placeholder>
                  <w:docPart w:val="10BCE63F42AC4E0CB99D7FAF4E9295CE"/>
                </w:placeholder>
                <w:text w:multiLine="1"/>
              </w:sdtPr>
              <w:sdtEndPr/>
              <w:sdtContent>
                <w:r w:rsidR="00215BC6">
                  <w:rPr>
                    <w:rFonts w:ascii="Arial" w:hAnsi="Arial" w:hint="cs"/>
                    <w:b/>
                    <w:bCs/>
                    <w:noProof w:val="0"/>
                    <w:sz w:val="26"/>
                    <w:szCs w:val="26"/>
                    <w:rtl/>
                  </w:rPr>
                  <w:t>יניר לוין בע"מ</w:t>
                </w:r>
                <w:r w:rsidR="00215BC6">
                  <w:rPr>
                    <w:rFonts w:ascii="Arial" w:hAnsi="Arial"/>
                    <w:b/>
                    <w:bCs/>
                    <w:noProof w:val="0"/>
                    <w:sz w:val="26"/>
                    <w:szCs w:val="26"/>
                    <w:rtl/>
                  </w:rPr>
                  <w:br/>
                </w:r>
              </w:sdtContent>
            </w:sdt>
            <w:r w:rsidR="00215BC6" w:rsidRPr="00215BC6">
              <w:rPr>
                <w:rFonts w:ascii="Arial" w:hAnsi="Arial"/>
                <w:noProof w:val="0"/>
                <w:sz w:val="26"/>
                <w:szCs w:val="26"/>
                <w:rtl/>
              </w:rPr>
              <w:t>ע"י ב"כ עוה"</w:t>
            </w:r>
            <w:r w:rsidR="00215BC6" w:rsidRPr="00215BC6">
              <w:rPr>
                <w:rFonts w:ascii="Arial" w:hAnsi="Arial" w:hint="cs"/>
                <w:noProof w:val="0"/>
                <w:sz w:val="26"/>
                <w:szCs w:val="26"/>
                <w:rtl/>
              </w:rPr>
              <w:t>ד סער גרשוני</w:t>
            </w:r>
          </w:p>
          <w:p w:rsidR="00215BC6" w:rsidRDefault="00215BC6" w:rsidP="00DD766E">
            <w:pPr>
              <w:suppressLineNumbers/>
              <w:rPr>
                <w:rtl/>
              </w:rPr>
            </w:pPr>
          </w:p>
          <w:p w:rsidR="00215BC6" w:rsidRPr="00215BC6" w:rsidRDefault="00215BC6" w:rsidP="00DD766E">
            <w:pPr>
              <w:suppressLineNumbers/>
              <w:rPr>
                <w:rtl/>
              </w:rPr>
            </w:pPr>
          </w:p>
        </w:tc>
      </w:tr>
    </w:tbl>
    <w:p w:rsidR="0094424E" w:rsidRDefault="0094424E" w:rsidP="00D44968">
      <w:pPr>
        <w:suppressLineNumbers/>
        <w:rPr>
          <w:rtl/>
        </w:rPr>
      </w:pPr>
    </w:p>
    <w:p w:rsidR="00825A2A" w:rsidRDefault="00825A2A"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215BC6" w:rsidRDefault="00215BC6" w:rsidP="00215BC6">
            <w:pPr>
              <w:bidi w:val="0"/>
              <w:jc w:val="center"/>
              <w:rPr>
                <w:rFonts w:ascii="Arial" w:hAnsi="Arial"/>
                <w:b/>
                <w:bCs/>
                <w:noProof w:val="0"/>
                <w:sz w:val="28"/>
                <w:szCs w:val="28"/>
                <w:u w:val="single"/>
                <w:rtl/>
              </w:rPr>
            </w:pPr>
          </w:p>
          <w:p w:rsidR="00694556" w:rsidRDefault="003E38C7" w:rsidP="00215BC6">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4C712C" w:rsidRDefault="004C712C" w:rsidP="004C712C">
      <w:pPr>
        <w:pStyle w:val="ad"/>
        <w:numPr>
          <w:ilvl w:val="0"/>
          <w:numId w:val="1"/>
        </w:numPr>
        <w:ind w:left="360" w:right="0"/>
        <w:jc w:val="both"/>
        <w:rPr>
          <w:rFonts w:ascii="David" w:hAnsi="David" w:cs="David"/>
          <w:sz w:val="24"/>
          <w:szCs w:val="24"/>
          <w:rtl/>
        </w:rPr>
      </w:pPr>
      <w:bookmarkStart w:id="1" w:name="NGCSBookmark"/>
      <w:bookmarkEnd w:id="1"/>
      <w:r>
        <w:rPr>
          <w:rFonts w:ascii="David" w:hAnsi="David" w:cs="David"/>
          <w:sz w:val="24"/>
          <w:szCs w:val="24"/>
          <w:rtl/>
        </w:rPr>
        <w:t xml:space="preserve">התובעים, אם ושני ילדיה הקטינים, הגישו תביעה נגד הנתבעים ע"ס 342,456 ₪ בעילות של לשון הרע ופגיעה בפרטיות, בגין צילום התובעים ללא ידיעתם והסכמתם, הפצת ומכירת התמונה וכן פרסומה במרשתת. במסגרת התביעה, נטען כי הדבר מהווה גם הוצאת לשון הרע בשים לב לכותרת תחתה פורסמה התמונה. </w:t>
      </w:r>
    </w:p>
    <w:p w:rsidR="004C712C" w:rsidRDefault="004C712C" w:rsidP="004C712C">
      <w:pPr>
        <w:pStyle w:val="ad"/>
        <w:ind w:left="360"/>
        <w:jc w:val="both"/>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Pr>
      </w:pPr>
      <w:r>
        <w:rPr>
          <w:rFonts w:ascii="David" w:hAnsi="David" w:cs="David"/>
          <w:sz w:val="24"/>
          <w:szCs w:val="24"/>
          <w:rtl/>
        </w:rPr>
        <w:t>התביעה הוגשה נגד הנתבעת 1, אשר בעמוד בפייסבוק שלה פורסמה כתבה בה הופיעה תמונת התובעת וילדיה הקטינים, ונגד הנתבע 2, צלם במקצועו, אשר צילם</w:t>
      </w:r>
      <w:r w:rsidR="0099456D">
        <w:rPr>
          <w:rFonts w:ascii="David" w:hAnsi="David" w:cs="David"/>
          <w:sz w:val="24"/>
          <w:szCs w:val="24"/>
          <w:rtl/>
        </w:rPr>
        <w:t xml:space="preserve"> את התובעים ללא ידיעתם והסכמתם</w:t>
      </w:r>
      <w:r w:rsidR="0099456D">
        <w:rPr>
          <w:rFonts w:ascii="David" w:hAnsi="David" w:cs="David" w:hint="cs"/>
          <w:sz w:val="24"/>
          <w:szCs w:val="24"/>
          <w:rtl/>
        </w:rPr>
        <w:t xml:space="preserve">, </w:t>
      </w:r>
      <w:r>
        <w:rPr>
          <w:rFonts w:ascii="David" w:hAnsi="David" w:cs="David"/>
          <w:sz w:val="24"/>
          <w:szCs w:val="24"/>
          <w:rtl/>
        </w:rPr>
        <w:t xml:space="preserve">הפיץ ומכר את התמונה. </w:t>
      </w:r>
    </w:p>
    <w:p w:rsidR="004C712C" w:rsidRDefault="004C712C" w:rsidP="004C712C">
      <w:pPr>
        <w:pStyle w:val="ad"/>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tl/>
        </w:rPr>
      </w:pPr>
      <w:r>
        <w:rPr>
          <w:rFonts w:ascii="David" w:hAnsi="David" w:cs="David"/>
          <w:sz w:val="24"/>
          <w:szCs w:val="24"/>
          <w:rtl/>
        </w:rPr>
        <w:t>הנתבע 2 הגיש הודעה לצד של</w:t>
      </w:r>
      <w:r w:rsidR="0099456D">
        <w:rPr>
          <w:rFonts w:ascii="David" w:hAnsi="David" w:cs="David"/>
          <w:sz w:val="24"/>
          <w:szCs w:val="24"/>
          <w:rtl/>
        </w:rPr>
        <w:t>ישי נגד הנתבעת 1. להשלמת התמונה</w:t>
      </w:r>
      <w:r>
        <w:rPr>
          <w:rFonts w:ascii="David" w:hAnsi="David" w:cs="David"/>
          <w:sz w:val="24"/>
          <w:szCs w:val="24"/>
          <w:rtl/>
        </w:rPr>
        <w:t xml:space="preserve"> יוער כי במהלך ההליך הוגש כתב תביעה מתוקן, אולם זאת רק בהתייחס לזהות הנתבעת 1.</w:t>
      </w:r>
    </w:p>
    <w:p w:rsidR="004C712C" w:rsidRDefault="004C712C" w:rsidP="004C712C">
      <w:pPr>
        <w:pStyle w:val="ad"/>
        <w:rPr>
          <w:rFonts w:ascii="David" w:hAnsi="David" w:cs="David"/>
          <w:sz w:val="24"/>
          <w:szCs w:val="24"/>
        </w:rPr>
      </w:pPr>
    </w:p>
    <w:p w:rsidR="004C712C" w:rsidRDefault="004C712C" w:rsidP="004C712C">
      <w:pPr>
        <w:spacing w:line="360" w:lineRule="auto"/>
        <w:jc w:val="both"/>
        <w:rPr>
          <w:rFonts w:ascii="David" w:hAnsi="David"/>
          <w:b/>
          <w:bCs/>
          <w:u w:val="single"/>
          <w:rtl/>
        </w:rPr>
      </w:pPr>
      <w:r>
        <w:rPr>
          <w:rFonts w:ascii="David" w:hAnsi="David"/>
          <w:b/>
          <w:bCs/>
          <w:u w:val="single"/>
          <w:rtl/>
        </w:rPr>
        <w:t>הפרסום</w:t>
      </w:r>
    </w:p>
    <w:p w:rsidR="004C712C" w:rsidRDefault="004C712C" w:rsidP="004C712C">
      <w:pPr>
        <w:pStyle w:val="ad"/>
        <w:numPr>
          <w:ilvl w:val="0"/>
          <w:numId w:val="1"/>
        </w:numPr>
        <w:ind w:left="360" w:right="0"/>
        <w:jc w:val="both"/>
        <w:rPr>
          <w:rFonts w:ascii="David" w:hAnsi="David" w:cs="David"/>
          <w:sz w:val="24"/>
          <w:szCs w:val="24"/>
          <w:rtl/>
        </w:rPr>
      </w:pPr>
      <w:r>
        <w:rPr>
          <w:rFonts w:ascii="David" w:hAnsi="David" w:cs="David"/>
          <w:sz w:val="24"/>
          <w:szCs w:val="24"/>
          <w:rtl/>
        </w:rPr>
        <w:t xml:space="preserve">התביעה הוגשה בעקבות כתבה שפורסמה בדף הנתבעת 1 באתר הפייסבוק. </w:t>
      </w:r>
    </w:p>
    <w:p w:rsidR="004C712C" w:rsidRDefault="004C712C" w:rsidP="004C712C">
      <w:pPr>
        <w:pStyle w:val="ad"/>
        <w:ind w:left="360"/>
        <w:jc w:val="both"/>
        <w:rPr>
          <w:rFonts w:ascii="David" w:hAnsi="David" w:cs="David"/>
          <w:sz w:val="24"/>
          <w:szCs w:val="24"/>
        </w:rPr>
      </w:pPr>
      <w:r>
        <w:rPr>
          <w:rFonts w:ascii="David" w:hAnsi="David" w:cs="David"/>
          <w:sz w:val="24"/>
          <w:szCs w:val="24"/>
          <w:rtl/>
        </w:rPr>
        <w:lastRenderedPageBreak/>
        <w:t xml:space="preserve">כותרת הכתבה הייתה כדלקמן: </w:t>
      </w:r>
    </w:p>
    <w:p w:rsidR="004C712C" w:rsidRDefault="004C712C" w:rsidP="004C712C">
      <w:pPr>
        <w:pStyle w:val="ad"/>
        <w:ind w:left="360"/>
        <w:jc w:val="both"/>
        <w:rPr>
          <w:rFonts w:ascii="David" w:hAnsi="David" w:cs="David"/>
          <w:b/>
          <w:bCs/>
          <w:sz w:val="24"/>
          <w:szCs w:val="24"/>
          <w:rtl/>
        </w:rPr>
      </w:pPr>
      <w:r>
        <w:rPr>
          <w:rFonts w:ascii="David" w:hAnsi="David" w:cs="David"/>
          <w:sz w:val="24"/>
          <w:szCs w:val="24"/>
          <w:rtl/>
        </w:rPr>
        <w:t>"</w:t>
      </w:r>
      <w:r>
        <w:rPr>
          <w:rFonts w:ascii="David" w:hAnsi="David" w:cs="David"/>
          <w:b/>
          <w:bCs/>
          <w:sz w:val="24"/>
          <w:szCs w:val="24"/>
          <w:rtl/>
        </w:rPr>
        <w:t xml:space="preserve">עד מתי נפלה את בני עמינו? </w:t>
      </w:r>
    </w:p>
    <w:p w:rsidR="004C712C" w:rsidRDefault="004C712C" w:rsidP="004C712C">
      <w:pPr>
        <w:pStyle w:val="ad"/>
        <w:ind w:left="360"/>
        <w:jc w:val="both"/>
        <w:rPr>
          <w:rFonts w:ascii="David" w:hAnsi="David" w:cs="David"/>
          <w:sz w:val="24"/>
          <w:szCs w:val="24"/>
          <w:rtl/>
        </w:rPr>
      </w:pPr>
      <w:r>
        <w:rPr>
          <w:rFonts w:ascii="David" w:hAnsi="David" w:cs="David"/>
          <w:b/>
          <w:bCs/>
          <w:sz w:val="24"/>
          <w:szCs w:val="24"/>
          <w:rtl/>
        </w:rPr>
        <w:t>עובדת ממוצא אתיופי לא התקבלה לעבודה בטענה שעובדות אתיופיות "אינן נקיות", הגישה תביעה וזכתה בפיצויי של 50,000 ₪!</w:t>
      </w:r>
      <w:r>
        <w:rPr>
          <w:rFonts w:ascii="David" w:hAnsi="David" w:cs="David"/>
          <w:sz w:val="24"/>
          <w:szCs w:val="24"/>
          <w:rtl/>
        </w:rPr>
        <w:t xml:space="preserve">". </w:t>
      </w:r>
    </w:p>
    <w:p w:rsidR="0099456D" w:rsidRDefault="0099456D" w:rsidP="004C712C">
      <w:pPr>
        <w:pStyle w:val="ad"/>
        <w:ind w:left="360"/>
        <w:jc w:val="both"/>
        <w:rPr>
          <w:rFonts w:ascii="David" w:hAnsi="David" w:cs="David"/>
          <w:sz w:val="24"/>
          <w:szCs w:val="24"/>
          <w:rtl/>
        </w:rPr>
      </w:pPr>
    </w:p>
    <w:p w:rsidR="004C712C" w:rsidRDefault="004C712C" w:rsidP="004C712C">
      <w:pPr>
        <w:pStyle w:val="ad"/>
        <w:ind w:left="360"/>
        <w:jc w:val="both"/>
        <w:rPr>
          <w:rFonts w:ascii="David" w:hAnsi="David" w:cs="David"/>
          <w:sz w:val="24"/>
          <w:szCs w:val="24"/>
          <w:rtl/>
        </w:rPr>
      </w:pPr>
      <w:r>
        <w:rPr>
          <w:rFonts w:ascii="David" w:hAnsi="David" w:cs="David"/>
          <w:sz w:val="24"/>
          <w:szCs w:val="24"/>
          <w:rtl/>
        </w:rPr>
        <w:t>תחת הכותרת האמורה, פורסם קישור לכתבה בנוסף לתג הקבצה (האשטאג): "</w:t>
      </w:r>
      <w:r w:rsidRPr="0099456D">
        <w:rPr>
          <w:rFonts w:ascii="David" w:hAnsi="David" w:cs="David"/>
          <w:b/>
          <w:bCs/>
          <w:sz w:val="24"/>
          <w:szCs w:val="24"/>
          <w:rtl/>
        </w:rPr>
        <w:t>#די_לאפליה</w:t>
      </w:r>
      <w:r>
        <w:rPr>
          <w:rFonts w:ascii="David" w:hAnsi="David" w:cs="David"/>
          <w:sz w:val="24"/>
          <w:szCs w:val="24"/>
          <w:rtl/>
        </w:rPr>
        <w:t xml:space="preserve">". </w:t>
      </w:r>
    </w:p>
    <w:p w:rsidR="004C712C" w:rsidRDefault="004C712C" w:rsidP="004C712C">
      <w:pPr>
        <w:pStyle w:val="ad"/>
        <w:ind w:left="360"/>
        <w:jc w:val="both"/>
        <w:rPr>
          <w:rFonts w:ascii="David" w:hAnsi="David" w:cs="David"/>
          <w:sz w:val="24"/>
          <w:szCs w:val="24"/>
          <w:rtl/>
        </w:rPr>
      </w:pPr>
      <w:r>
        <w:rPr>
          <w:rFonts w:ascii="David" w:hAnsi="David" w:cs="David"/>
          <w:sz w:val="24"/>
          <w:szCs w:val="24"/>
          <w:rtl/>
        </w:rPr>
        <w:t xml:space="preserve">באותו דף ומתחת לאמור, הופיעה תמונה של התובעת עם שני ילדיה הקטינים, כאשר הם נראים יושבים על מדשאה והקטינים מפנים את גבם באופן חלקי למצלמה. </w:t>
      </w:r>
    </w:p>
    <w:p w:rsidR="0099456D" w:rsidRDefault="0099456D" w:rsidP="004C712C">
      <w:pPr>
        <w:pStyle w:val="ad"/>
        <w:ind w:left="360"/>
        <w:jc w:val="both"/>
        <w:rPr>
          <w:rFonts w:ascii="David" w:hAnsi="David" w:cs="David"/>
          <w:sz w:val="24"/>
          <w:szCs w:val="24"/>
          <w:rtl/>
        </w:rPr>
      </w:pPr>
    </w:p>
    <w:p w:rsidR="004C712C" w:rsidRDefault="004C712C" w:rsidP="004C712C">
      <w:pPr>
        <w:pStyle w:val="ad"/>
        <w:ind w:left="360"/>
        <w:jc w:val="both"/>
        <w:rPr>
          <w:rFonts w:ascii="David" w:hAnsi="David" w:cs="David"/>
          <w:sz w:val="24"/>
          <w:szCs w:val="24"/>
          <w:rtl/>
        </w:rPr>
      </w:pPr>
      <w:r>
        <w:rPr>
          <w:rFonts w:ascii="David" w:hAnsi="David" w:cs="David"/>
          <w:sz w:val="24"/>
          <w:szCs w:val="24"/>
          <w:rtl/>
        </w:rPr>
        <w:t>בגוף הכתבה, שכותרתה: "</w:t>
      </w:r>
      <w:r>
        <w:rPr>
          <w:rFonts w:ascii="David" w:hAnsi="David" w:cs="David"/>
          <w:b/>
          <w:bCs/>
          <w:sz w:val="24"/>
          <w:szCs w:val="24"/>
          <w:rtl/>
        </w:rPr>
        <w:t>אפליה חמורה נגד עובדת ממוצא אתיופי</w:t>
      </w:r>
      <w:r>
        <w:rPr>
          <w:rFonts w:ascii="David" w:hAnsi="David" w:cs="David"/>
          <w:sz w:val="24"/>
          <w:szCs w:val="24"/>
          <w:rtl/>
        </w:rPr>
        <w:t xml:space="preserve">", נזכר הליך משפטי שהתנהל בבית הדין האזורי לעבודה בחיפה. על פי המתואר, נדונה תביעה של עובדת ממוצא אתיופי שעבדה כעובדת ניקיון בחברת כוח אדם, ונדחתה ע"י מעסיק פוטנציאלי רק בשל מוצאה בטענה שעובדות אתיופיות "אינן נקיות", ונפסק לזכותה פיצוי. </w:t>
      </w:r>
    </w:p>
    <w:p w:rsidR="004C712C" w:rsidRDefault="004C712C" w:rsidP="004C712C">
      <w:pPr>
        <w:spacing w:line="360" w:lineRule="auto"/>
        <w:jc w:val="both"/>
        <w:rPr>
          <w:rFonts w:ascii="David" w:hAnsi="David"/>
          <w:rtl/>
        </w:rPr>
      </w:pPr>
    </w:p>
    <w:p w:rsidR="004C712C" w:rsidRDefault="004C712C" w:rsidP="004C712C">
      <w:pPr>
        <w:spacing w:line="360" w:lineRule="auto"/>
        <w:jc w:val="both"/>
        <w:rPr>
          <w:rFonts w:ascii="David" w:hAnsi="David"/>
          <w:b/>
          <w:bCs/>
          <w:u w:val="single"/>
          <w:rtl/>
        </w:rPr>
      </w:pPr>
      <w:r>
        <w:rPr>
          <w:rFonts w:ascii="David" w:hAnsi="David"/>
          <w:b/>
          <w:bCs/>
          <w:u w:val="single"/>
          <w:rtl/>
        </w:rPr>
        <w:t>תמצית טענות התובעים</w:t>
      </w:r>
    </w:p>
    <w:p w:rsidR="004C712C" w:rsidRDefault="004C712C" w:rsidP="004C712C">
      <w:pPr>
        <w:pStyle w:val="ad"/>
        <w:numPr>
          <w:ilvl w:val="0"/>
          <w:numId w:val="1"/>
        </w:numPr>
        <w:ind w:left="360" w:right="0"/>
        <w:jc w:val="both"/>
        <w:rPr>
          <w:rFonts w:ascii="David" w:hAnsi="David" w:cs="David"/>
          <w:b/>
          <w:bCs/>
          <w:sz w:val="24"/>
          <w:szCs w:val="24"/>
          <w:u w:val="single"/>
          <w:rtl/>
        </w:rPr>
      </w:pPr>
      <w:r>
        <w:rPr>
          <w:rFonts w:ascii="David" w:hAnsi="David" w:cs="David"/>
          <w:sz w:val="24"/>
          <w:szCs w:val="24"/>
          <w:rtl/>
        </w:rPr>
        <w:t xml:space="preserve">לטענת התובעים, הפרסום האמור מהווה פגיעה בפרטיות וכן פגיעה קשה בשמה הטוב של התובעת, וזאת בשל פרסום תמונתה בצמוד לכתבה העוסקת בעובדת אתיופית אשר נטען </w:t>
      </w:r>
      <w:r w:rsidR="0099456D">
        <w:rPr>
          <w:rFonts w:ascii="David" w:hAnsi="David" w:cs="David" w:hint="cs"/>
          <w:sz w:val="24"/>
          <w:szCs w:val="24"/>
          <w:rtl/>
        </w:rPr>
        <w:t>ל</w:t>
      </w:r>
      <w:r w:rsidR="0099456D">
        <w:rPr>
          <w:rFonts w:ascii="David" w:hAnsi="David" w:cs="David"/>
          <w:sz w:val="24"/>
          <w:szCs w:val="24"/>
          <w:rtl/>
        </w:rPr>
        <w:t>גביה "שידיה אינ</w:t>
      </w:r>
      <w:r w:rsidR="0099456D">
        <w:rPr>
          <w:rFonts w:ascii="David" w:hAnsi="David" w:cs="David" w:hint="cs"/>
          <w:sz w:val="24"/>
          <w:szCs w:val="24"/>
          <w:rtl/>
        </w:rPr>
        <w:t>ן</w:t>
      </w:r>
      <w:r>
        <w:rPr>
          <w:rFonts w:ascii="David" w:hAnsi="David" w:cs="David"/>
          <w:sz w:val="24"/>
          <w:szCs w:val="24"/>
          <w:rtl/>
        </w:rPr>
        <w:t xml:space="preserve"> נקיות". כן נטען, כי ניתן להניח שהתובעת היא התובעת בכתבה, וכי קיבלה לידיה סך של 50,000 ₪, כאשר לא כך הדבר. </w:t>
      </w:r>
    </w:p>
    <w:p w:rsidR="004C712C" w:rsidRDefault="004C712C" w:rsidP="004C712C">
      <w:pPr>
        <w:pStyle w:val="ad"/>
        <w:ind w:left="360"/>
        <w:jc w:val="both"/>
        <w:rPr>
          <w:rFonts w:ascii="David" w:hAnsi="David" w:cs="David"/>
          <w:b/>
          <w:bCs/>
          <w:sz w:val="24"/>
          <w:szCs w:val="24"/>
          <w:u w:val="single"/>
        </w:rPr>
      </w:pPr>
    </w:p>
    <w:p w:rsidR="004C712C" w:rsidRDefault="004C712C" w:rsidP="004C712C">
      <w:pPr>
        <w:pStyle w:val="ad"/>
        <w:numPr>
          <w:ilvl w:val="0"/>
          <w:numId w:val="1"/>
        </w:numPr>
        <w:ind w:left="360" w:right="0"/>
        <w:jc w:val="both"/>
        <w:rPr>
          <w:rFonts w:ascii="David" w:hAnsi="David" w:cs="David"/>
          <w:b/>
          <w:bCs/>
          <w:sz w:val="24"/>
          <w:szCs w:val="24"/>
          <w:u w:val="single"/>
        </w:rPr>
      </w:pPr>
      <w:r>
        <w:rPr>
          <w:rFonts w:ascii="David" w:hAnsi="David" w:cs="David"/>
          <w:sz w:val="24"/>
          <w:szCs w:val="24"/>
          <w:rtl/>
        </w:rPr>
        <w:t xml:space="preserve">על פי הנטען, מיד לאחר פרסום תמונתם של התובעים, החלה התובעת לקבל אינספור שיחות טלפון והודעות מדאיגות מקרובי משפחה, חברים ומכרים רבים, אשר קראו את הכתבה וסברו כי מדובר בתובעת. </w:t>
      </w:r>
    </w:p>
    <w:p w:rsidR="004C712C" w:rsidRDefault="004C712C" w:rsidP="004C712C">
      <w:pPr>
        <w:spacing w:line="360" w:lineRule="auto"/>
        <w:jc w:val="both"/>
        <w:rPr>
          <w:rFonts w:ascii="David" w:hAnsi="David"/>
          <w:b/>
          <w:bCs/>
          <w:u w:val="single"/>
        </w:rPr>
      </w:pPr>
    </w:p>
    <w:p w:rsidR="004C712C" w:rsidRDefault="004C712C" w:rsidP="004C712C">
      <w:pPr>
        <w:pStyle w:val="ad"/>
        <w:numPr>
          <w:ilvl w:val="0"/>
          <w:numId w:val="1"/>
        </w:numPr>
        <w:ind w:left="360" w:right="0"/>
        <w:jc w:val="both"/>
        <w:rPr>
          <w:rFonts w:ascii="David" w:hAnsi="David" w:cs="David"/>
          <w:b/>
          <w:bCs/>
          <w:sz w:val="24"/>
          <w:szCs w:val="24"/>
          <w:u w:val="single"/>
        </w:rPr>
      </w:pPr>
      <w:r>
        <w:rPr>
          <w:rFonts w:ascii="David" w:hAnsi="David" w:cs="David"/>
          <w:sz w:val="24"/>
          <w:szCs w:val="24"/>
          <w:rtl/>
        </w:rPr>
        <w:t xml:space="preserve">התובעת מעולם לא קיבלה פנייה מאת הנתבעת 1 לבקש את הסכמתה ורשותה לפרסום התמונה ועשיית שימוש בה. כך גם בעלה של התובעת ואביהם של הקטינים. </w:t>
      </w:r>
    </w:p>
    <w:p w:rsidR="004C712C" w:rsidRDefault="004C712C" w:rsidP="004C712C">
      <w:pPr>
        <w:pStyle w:val="ad"/>
        <w:ind w:left="360"/>
        <w:jc w:val="both"/>
        <w:rPr>
          <w:rFonts w:ascii="David" w:hAnsi="David" w:cs="David"/>
          <w:b/>
          <w:bCs/>
          <w:sz w:val="24"/>
          <w:szCs w:val="24"/>
          <w:u w:val="single"/>
        </w:rPr>
      </w:pPr>
    </w:p>
    <w:p w:rsidR="004C712C" w:rsidRDefault="004C712C" w:rsidP="004C712C">
      <w:pPr>
        <w:pStyle w:val="ad"/>
        <w:numPr>
          <w:ilvl w:val="0"/>
          <w:numId w:val="1"/>
        </w:numPr>
        <w:ind w:left="360" w:right="0"/>
        <w:jc w:val="both"/>
        <w:rPr>
          <w:rFonts w:ascii="David" w:hAnsi="David" w:cs="David"/>
          <w:b/>
          <w:bCs/>
          <w:sz w:val="24"/>
          <w:szCs w:val="24"/>
          <w:u w:val="single"/>
        </w:rPr>
      </w:pPr>
      <w:r>
        <w:rPr>
          <w:rFonts w:ascii="David" w:hAnsi="David" w:cs="David"/>
          <w:sz w:val="24"/>
          <w:szCs w:val="24"/>
          <w:rtl/>
        </w:rPr>
        <w:t>אחות התובעת פנתה אל הפורטל אותו מפעילה הנתבעת 1 מספר פעמים בדרישה להסרת התמונה באופן מיידי, אולם הנתבעת 1 מיאנה להסיר את התמונה בטענה כי התמונה נרכשה ממאגר המכיל צילומים, למרות שהוסבר לנתבעת 1 מספר פעמים כי התובעים מעולם לא אישרו לנתבעת 1 לעשות שימוש בתמונה וכי התמונה פוגעת בפרטיות התובעת וילדיה הקטינים.</w:t>
      </w:r>
    </w:p>
    <w:p w:rsidR="004C712C" w:rsidRDefault="004C712C" w:rsidP="004C712C">
      <w:pPr>
        <w:spacing w:line="360" w:lineRule="auto"/>
        <w:jc w:val="both"/>
        <w:rPr>
          <w:rFonts w:ascii="David" w:hAnsi="David"/>
          <w:b/>
          <w:bCs/>
          <w:u w:val="single"/>
        </w:rPr>
      </w:pPr>
    </w:p>
    <w:p w:rsidR="004C712C" w:rsidRDefault="004C712C" w:rsidP="004C712C">
      <w:pPr>
        <w:pStyle w:val="ad"/>
        <w:numPr>
          <w:ilvl w:val="0"/>
          <w:numId w:val="1"/>
        </w:numPr>
        <w:ind w:left="360" w:right="0"/>
        <w:jc w:val="both"/>
        <w:rPr>
          <w:rFonts w:ascii="David" w:hAnsi="David" w:cs="David"/>
          <w:sz w:val="24"/>
          <w:szCs w:val="24"/>
        </w:rPr>
      </w:pPr>
      <w:r>
        <w:rPr>
          <w:rFonts w:ascii="David" w:hAnsi="David" w:cs="David"/>
          <w:sz w:val="24"/>
          <w:szCs w:val="24"/>
          <w:rtl/>
        </w:rPr>
        <w:lastRenderedPageBreak/>
        <w:t xml:space="preserve">לאחר פניית ב"כ התובעים במכתב לנתבעת 1, השיבה הנתבעת 1 כי התמונה נרכשה על ידה ממאגר תמונות באתר </w:t>
      </w:r>
      <w:r>
        <w:rPr>
          <w:rFonts w:ascii="David" w:hAnsi="David" w:cs="David"/>
          <w:sz w:val="24"/>
          <w:szCs w:val="24"/>
        </w:rPr>
        <w:t>Bigstockphoto</w:t>
      </w:r>
      <w:r>
        <w:rPr>
          <w:rFonts w:ascii="David" w:hAnsi="David" w:cs="David"/>
          <w:sz w:val="24"/>
          <w:szCs w:val="24"/>
          <w:rtl/>
        </w:rPr>
        <w:t xml:space="preserve"> וציינה כי מי שצילם את התמונה ומכר אותה לאתר הוא הנתבע 2. התובעת הצליחה לאתר את הנתבע 2 והתברר כי מדובר בצלם, אשר צילם את התמונה ללא ידיעתה וללא הסכמתה, תוך עשיית רווח כספי לעצמו באמצעות מכירת התמונה. </w:t>
      </w:r>
    </w:p>
    <w:p w:rsidR="004C712C" w:rsidRDefault="004C712C" w:rsidP="004C712C">
      <w:pPr>
        <w:pStyle w:val="ad"/>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tl/>
        </w:rPr>
      </w:pPr>
      <w:r>
        <w:rPr>
          <w:rFonts w:ascii="David" w:hAnsi="David" w:cs="David"/>
          <w:sz w:val="24"/>
          <w:szCs w:val="24"/>
          <w:rtl/>
        </w:rPr>
        <w:t xml:space="preserve">לטענת התובעת נגרמה פגיעה בשמה הטוב עקב הפרסום הפוגעני, כמו גם לפרטיותם של התובעים. על כן, עתרו התובעים לחייב את הנתבעת 1 לשלם לתובעים פיצוי מכוח חוק הגנת הפרטיות בסך של 100,000 ₪ וכן כפל פיצוי מכוח חוק איסור לשון הרע בסך של 142,456 ₪ (100,000 ₪ בצירוף הפרשי הצמדה), ולחייב את הנתבע 2 לשלם פיצויים מכוח חוק הגנת הפרטיות בסך של 100,000 ₪. </w:t>
      </w:r>
    </w:p>
    <w:p w:rsidR="004C712C" w:rsidRDefault="004C712C" w:rsidP="004C712C">
      <w:pPr>
        <w:pStyle w:val="ad"/>
        <w:rPr>
          <w:rFonts w:ascii="David" w:hAnsi="David" w:cs="David"/>
          <w:sz w:val="24"/>
          <w:szCs w:val="24"/>
        </w:rPr>
      </w:pPr>
    </w:p>
    <w:p w:rsidR="004C712C" w:rsidRDefault="004C712C" w:rsidP="00FA6679">
      <w:pPr>
        <w:pStyle w:val="ad"/>
        <w:numPr>
          <w:ilvl w:val="0"/>
          <w:numId w:val="1"/>
        </w:numPr>
        <w:ind w:left="360" w:right="0"/>
        <w:jc w:val="both"/>
        <w:rPr>
          <w:rFonts w:ascii="David" w:hAnsi="David" w:cs="David"/>
          <w:sz w:val="24"/>
          <w:szCs w:val="24"/>
          <w:rtl/>
        </w:rPr>
      </w:pPr>
      <w:r>
        <w:rPr>
          <w:rFonts w:ascii="David" w:hAnsi="David" w:cs="David"/>
          <w:sz w:val="24"/>
          <w:szCs w:val="24"/>
          <w:rtl/>
        </w:rPr>
        <w:t xml:space="preserve">מטעם התובעת העידו התובעת, אחותה – הגב' </w:t>
      </w:r>
      <w:r w:rsidR="00FA6679">
        <w:rPr>
          <w:rFonts w:ascii="David" w:hAnsi="David" w:cs="David" w:hint="cs"/>
          <w:sz w:val="24"/>
          <w:szCs w:val="24"/>
        </w:rPr>
        <w:t>X</w:t>
      </w:r>
      <w:r>
        <w:rPr>
          <w:rFonts w:ascii="David" w:hAnsi="David" w:cs="David"/>
          <w:sz w:val="24"/>
          <w:szCs w:val="24"/>
          <w:rtl/>
        </w:rPr>
        <w:t xml:space="preserve">, וגב' </w:t>
      </w:r>
      <w:r w:rsidR="00FA6679">
        <w:rPr>
          <w:rFonts w:ascii="David" w:hAnsi="David" w:cs="David" w:hint="cs"/>
          <w:sz w:val="24"/>
          <w:szCs w:val="24"/>
        </w:rPr>
        <w:t>Y</w:t>
      </w:r>
      <w:r>
        <w:rPr>
          <w:rFonts w:ascii="David" w:hAnsi="David" w:cs="David"/>
          <w:sz w:val="24"/>
          <w:szCs w:val="24"/>
          <w:rtl/>
        </w:rPr>
        <w:t xml:space="preserve">. </w:t>
      </w:r>
    </w:p>
    <w:p w:rsidR="004C712C" w:rsidRDefault="004C712C" w:rsidP="004C712C">
      <w:pPr>
        <w:pStyle w:val="ad"/>
        <w:rPr>
          <w:rFonts w:ascii="David" w:hAnsi="David" w:cs="David"/>
          <w:sz w:val="24"/>
          <w:szCs w:val="24"/>
        </w:rPr>
      </w:pPr>
    </w:p>
    <w:p w:rsidR="004C712C" w:rsidRDefault="004C712C" w:rsidP="004C712C">
      <w:pPr>
        <w:spacing w:line="360" w:lineRule="auto"/>
        <w:jc w:val="both"/>
        <w:rPr>
          <w:rFonts w:ascii="David" w:hAnsi="David"/>
          <w:b/>
          <w:bCs/>
          <w:u w:val="single"/>
          <w:rtl/>
        </w:rPr>
      </w:pPr>
      <w:r>
        <w:rPr>
          <w:rFonts w:ascii="David" w:hAnsi="David"/>
          <w:b/>
          <w:bCs/>
          <w:u w:val="single"/>
          <w:rtl/>
        </w:rPr>
        <w:t>תמצית טענות הנתבעת 1 והצד השלישי</w:t>
      </w:r>
    </w:p>
    <w:p w:rsidR="004C712C" w:rsidRDefault="004C712C" w:rsidP="004C712C">
      <w:pPr>
        <w:pStyle w:val="ad"/>
        <w:numPr>
          <w:ilvl w:val="0"/>
          <w:numId w:val="1"/>
        </w:numPr>
        <w:ind w:left="360" w:right="0"/>
        <w:jc w:val="both"/>
        <w:rPr>
          <w:rFonts w:ascii="David" w:hAnsi="David" w:cs="David"/>
          <w:sz w:val="24"/>
          <w:szCs w:val="24"/>
          <w:rtl/>
        </w:rPr>
      </w:pPr>
      <w:r>
        <w:rPr>
          <w:rFonts w:ascii="David" w:hAnsi="David" w:cs="David"/>
          <w:sz w:val="24"/>
          <w:szCs w:val="24"/>
          <w:rtl/>
        </w:rPr>
        <w:t xml:space="preserve">הנתבעת 1 רכשה כדת וכדין רישיון להשתמש בתמונה נשוא התביעה מאתר ביג-סטוק, אתר המשמש כמאגר תמונות המכיל למעלה מ-115 מיליון תצלומים ואירועים ללא תגמולים של צלמים מרחבי העולם, הזמינים כמעט לכל מטרה. הנתבעת 1 רכשה את התמונה במטרה לפרסמה לצד פוסט כתמונת אווירה. מטרת הפוסט היא סקירה חדשותית בעניין פסיקה חדשה שהתקבלה בבית הדין לעבודה, שעניינה מתן פיצוי בגין אפליה. </w:t>
      </w:r>
    </w:p>
    <w:p w:rsidR="004C712C" w:rsidRDefault="004C712C" w:rsidP="004C712C">
      <w:pPr>
        <w:pStyle w:val="ad"/>
        <w:ind w:left="360"/>
        <w:jc w:val="both"/>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Pr>
      </w:pPr>
      <w:r>
        <w:rPr>
          <w:rFonts w:ascii="David" w:hAnsi="David" w:cs="David"/>
          <w:sz w:val="24"/>
          <w:szCs w:val="24"/>
          <w:rtl/>
        </w:rPr>
        <w:t xml:space="preserve">לאחר הפרסום, פנתה אחותה של התובעת 1, באמצעות הפייסבוק לנציג מטעם הנתבעת 1 בטענות כלפי פרסום התמונה, והתמונה הוסרה דקות ספורות לאחר מכן, וזאת לפנים משורת הדין מאחר שהנתבעת 1 פעלה על פי תנאי הרישיון שרכשה מאתר ביג-סטוק. </w:t>
      </w:r>
    </w:p>
    <w:p w:rsidR="004C712C" w:rsidRDefault="004C712C" w:rsidP="004C712C">
      <w:pPr>
        <w:pStyle w:val="ad"/>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tl/>
        </w:rPr>
      </w:pPr>
      <w:r>
        <w:rPr>
          <w:rFonts w:ascii="David" w:hAnsi="David" w:cs="David"/>
          <w:sz w:val="24"/>
          <w:szCs w:val="24"/>
          <w:rtl/>
        </w:rPr>
        <w:t xml:space="preserve">לטענת הנתבעת 1, אם ייפסק כי ישנה חבות ובוצעה הפרה, הרי שיש להשית את מלוא האחריות והחבות על הנתבע 2, שצילם ומכר את התמונה לאתר ביג-סטוק, ועל הנתבע 2 הייתה החובה לבדוק את סוגיית הזכויות בתמונה בטרם מכירתה לאתר. </w:t>
      </w:r>
    </w:p>
    <w:p w:rsidR="004C712C" w:rsidRDefault="004C712C" w:rsidP="004C712C">
      <w:pPr>
        <w:pStyle w:val="ad"/>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tl/>
        </w:rPr>
      </w:pPr>
      <w:r>
        <w:rPr>
          <w:rFonts w:ascii="David" w:hAnsi="David" w:cs="David"/>
          <w:sz w:val="24"/>
          <w:szCs w:val="24"/>
          <w:rtl/>
        </w:rPr>
        <w:t xml:space="preserve">הנתבעת 1 טוענת עוד, כי פרסום התמונה אינו מהווה פגיעה בפרטיות לפי הוראות החוק וכי עומדת לה הגנת תום הלב, וכן כי פרסום התמונה לא נועד להשפיל או לבזות את התובעים, בהתאם לחוק איסור לשון הרע. </w:t>
      </w:r>
    </w:p>
    <w:p w:rsidR="004C712C" w:rsidRDefault="004C712C" w:rsidP="004C712C">
      <w:pPr>
        <w:pStyle w:val="ad"/>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tl/>
        </w:rPr>
      </w:pPr>
      <w:r>
        <w:rPr>
          <w:rFonts w:ascii="David" w:hAnsi="David" w:cs="David"/>
          <w:sz w:val="24"/>
          <w:szCs w:val="24"/>
          <w:rtl/>
        </w:rPr>
        <w:t xml:space="preserve">מטעם הנתבעת 1 והצד השלישי העיד מר יניר לוין, הבעלים של הנתבעת 1 והצד השלישי. </w:t>
      </w:r>
    </w:p>
    <w:p w:rsidR="00825A2A" w:rsidRDefault="00825A2A" w:rsidP="004C712C">
      <w:pPr>
        <w:spacing w:line="360" w:lineRule="auto"/>
        <w:jc w:val="both"/>
        <w:rPr>
          <w:rFonts w:ascii="David" w:hAnsi="David"/>
          <w:b/>
          <w:bCs/>
          <w:u w:val="single"/>
          <w:rtl/>
        </w:rPr>
      </w:pPr>
    </w:p>
    <w:p w:rsidR="0099456D" w:rsidRDefault="0099456D" w:rsidP="004C712C">
      <w:pPr>
        <w:spacing w:line="360" w:lineRule="auto"/>
        <w:jc w:val="both"/>
        <w:rPr>
          <w:rFonts w:ascii="David" w:hAnsi="David"/>
          <w:b/>
          <w:bCs/>
          <w:u w:val="single"/>
          <w:rtl/>
        </w:rPr>
      </w:pPr>
    </w:p>
    <w:p w:rsidR="004C712C" w:rsidRDefault="004C712C" w:rsidP="004C712C">
      <w:pPr>
        <w:spacing w:line="360" w:lineRule="auto"/>
        <w:jc w:val="both"/>
        <w:rPr>
          <w:rFonts w:ascii="David" w:hAnsi="David"/>
          <w:b/>
          <w:bCs/>
          <w:u w:val="single"/>
          <w:rtl/>
        </w:rPr>
      </w:pPr>
      <w:r>
        <w:rPr>
          <w:rFonts w:ascii="David" w:hAnsi="David"/>
          <w:b/>
          <w:bCs/>
          <w:u w:val="single"/>
          <w:rtl/>
        </w:rPr>
        <w:t>תמצית טענות הנתבע 2</w:t>
      </w:r>
    </w:p>
    <w:p w:rsidR="004C712C" w:rsidRDefault="004C712C" w:rsidP="004C712C">
      <w:pPr>
        <w:pStyle w:val="ad"/>
        <w:numPr>
          <w:ilvl w:val="0"/>
          <w:numId w:val="1"/>
        </w:numPr>
        <w:ind w:left="360" w:right="0"/>
        <w:jc w:val="both"/>
        <w:rPr>
          <w:rFonts w:ascii="David" w:hAnsi="David" w:cs="David"/>
          <w:sz w:val="24"/>
          <w:szCs w:val="24"/>
          <w:rtl/>
        </w:rPr>
      </w:pPr>
      <w:r>
        <w:rPr>
          <w:rFonts w:ascii="David" w:hAnsi="David" w:cs="David"/>
          <w:sz w:val="24"/>
          <w:szCs w:val="24"/>
          <w:rtl/>
        </w:rPr>
        <w:t>הנתבע 2 צילם ביום 03.03.2018 באירוע פורים שנערך בפארק באר שבע. מדובר באירוע רב משתתפי</w:t>
      </w:r>
      <w:r w:rsidR="0099456D">
        <w:rPr>
          <w:rFonts w:ascii="David" w:hAnsi="David" w:cs="David"/>
          <w:sz w:val="24"/>
          <w:szCs w:val="24"/>
          <w:rtl/>
        </w:rPr>
        <w:t>ם ונכחו בו מבקרים רבים, כאשר לצ</w:t>
      </w:r>
      <w:r>
        <w:rPr>
          <w:rFonts w:ascii="David" w:hAnsi="David" w:cs="David"/>
          <w:sz w:val="24"/>
          <w:szCs w:val="24"/>
          <w:rtl/>
        </w:rPr>
        <w:t xml:space="preserve">דו היו צלמים נוספים שצילמו תמונות רבות של האירוע. הנתבע 2 צילם תמונות רבות, ובין השאר צילם את התובעים, כאשר פני הקטינים כלל לא ניתנים לזיהוי. לאחר תום האירוע, פרסם הנתבע את התמונות באתר המשמש כמאגר תמונות </w:t>
      </w:r>
      <w:r>
        <w:rPr>
          <w:rFonts w:ascii="David" w:hAnsi="David" w:cs="David"/>
          <w:sz w:val="24"/>
          <w:szCs w:val="24"/>
        </w:rPr>
        <w:t>Bigstockphoto</w:t>
      </w:r>
      <w:r>
        <w:rPr>
          <w:rFonts w:ascii="David" w:hAnsi="David" w:cs="David"/>
          <w:sz w:val="24"/>
          <w:szCs w:val="24"/>
          <w:rtl/>
        </w:rPr>
        <w:t xml:space="preserve">, תחת תנאי שימוש מוגבלים לפרסומים חדשותיים בלבד. </w:t>
      </w:r>
    </w:p>
    <w:p w:rsidR="004C712C" w:rsidRDefault="004C712C" w:rsidP="004C712C">
      <w:pPr>
        <w:pStyle w:val="ad"/>
        <w:ind w:left="360"/>
        <w:jc w:val="both"/>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Pr>
      </w:pPr>
      <w:r>
        <w:rPr>
          <w:rFonts w:ascii="David" w:hAnsi="David" w:cs="David"/>
          <w:sz w:val="24"/>
          <w:szCs w:val="24"/>
          <w:rtl/>
        </w:rPr>
        <w:t xml:space="preserve">הנתבע ציין כי הקפיד למסור את צילום התובעים תחת רישיון שימוש מוגבל ומיוחד אשר שולל שימוש מסחרי של מוצר או שירות ומיועד לצרכים חדשותיים בלבד. </w:t>
      </w:r>
    </w:p>
    <w:p w:rsidR="004C712C" w:rsidRDefault="004C712C" w:rsidP="004C712C">
      <w:pPr>
        <w:pStyle w:val="ad"/>
        <w:ind w:left="360"/>
        <w:jc w:val="both"/>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Pr>
      </w:pPr>
      <w:r>
        <w:rPr>
          <w:rFonts w:ascii="David" w:hAnsi="David" w:cs="David"/>
          <w:sz w:val="24"/>
          <w:szCs w:val="24"/>
          <w:rtl/>
        </w:rPr>
        <w:t xml:space="preserve">הנתבע 2 הפיק סכום זעום בלבד בגין פרסום התמונה נשוא התביעה. </w:t>
      </w:r>
    </w:p>
    <w:p w:rsidR="004C712C" w:rsidRDefault="004C712C" w:rsidP="004C712C">
      <w:pPr>
        <w:pStyle w:val="ad"/>
        <w:ind w:left="360"/>
        <w:jc w:val="both"/>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Pr>
      </w:pPr>
      <w:r>
        <w:rPr>
          <w:rFonts w:ascii="David" w:hAnsi="David" w:cs="David"/>
          <w:sz w:val="24"/>
          <w:szCs w:val="24"/>
          <w:rtl/>
        </w:rPr>
        <w:t xml:space="preserve">הנתבע 2 טוען כי התובעים צולמו כך שלא ניתן לזהות את הקטינים כלל וכמעט לא ניתן לזהות את התובעת 1, וברור כי התמונה לא צולמה בחשאי והצילומים נעשו ברשות הרבים. בעניין זה, צוין כי פרסום צילומי אנשים או ילדים באמצעי תקשורת, לרבות עיתונים, טלוויזיה ואתרי אינטרנט, ללא קבלת רשות מהמצולם, הינה פרקטיקה מקובלת ויום-יומית שאינה אסורה על פי דין. </w:t>
      </w:r>
    </w:p>
    <w:p w:rsidR="004C712C" w:rsidRDefault="004C712C" w:rsidP="004C712C">
      <w:pPr>
        <w:pStyle w:val="ad"/>
        <w:ind w:left="360"/>
        <w:jc w:val="both"/>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Pr>
      </w:pPr>
      <w:r>
        <w:rPr>
          <w:rFonts w:ascii="David" w:hAnsi="David" w:cs="David"/>
          <w:sz w:val="24"/>
          <w:szCs w:val="24"/>
          <w:rtl/>
        </w:rPr>
        <w:t xml:space="preserve">לנתבע 2 לא הייתה כוונה לפגוע בתובעים, והתובעים לא ביססו עוגן כלשהוא בדרישתם לפיצוי מעין עונשי בגין פגיעה במתכוון. </w:t>
      </w:r>
    </w:p>
    <w:p w:rsidR="004C712C" w:rsidRDefault="004C712C" w:rsidP="004C712C">
      <w:pPr>
        <w:pStyle w:val="ad"/>
        <w:ind w:left="360"/>
        <w:jc w:val="both"/>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Pr>
      </w:pPr>
      <w:r>
        <w:rPr>
          <w:rFonts w:ascii="David" w:hAnsi="David" w:cs="David"/>
          <w:sz w:val="24"/>
          <w:szCs w:val="24"/>
          <w:rtl/>
        </w:rPr>
        <w:t xml:space="preserve">לנתבע עומדת הגנת תום הלב, שכן הוא לא ידע ולא היה עליו לדעת על אפשרות הפגיעה בפרטיות. </w:t>
      </w:r>
    </w:p>
    <w:p w:rsidR="004C712C" w:rsidRDefault="004C712C" w:rsidP="004C712C">
      <w:pPr>
        <w:pStyle w:val="ad"/>
        <w:ind w:left="360"/>
        <w:jc w:val="both"/>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Pr>
      </w:pPr>
      <w:r>
        <w:rPr>
          <w:rFonts w:ascii="David" w:hAnsi="David" w:cs="David"/>
          <w:sz w:val="24"/>
          <w:szCs w:val="24"/>
          <w:rtl/>
        </w:rPr>
        <w:t xml:space="preserve">הנתבעת 1 היא שפרסמה את התמונה תחת כותרת ובנסיבות העשויות לפגוע בתובעים, ובנוסף לא צוין בפרסום כי אין קשר בין התובעים לאמור בכתבה, דבר אשר היה עשוי להפחית את הפגיעה הנטענת בתובעים. </w:t>
      </w:r>
    </w:p>
    <w:p w:rsidR="004C712C" w:rsidRDefault="004C712C" w:rsidP="004C712C">
      <w:pPr>
        <w:pStyle w:val="ad"/>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tl/>
        </w:rPr>
      </w:pPr>
      <w:r>
        <w:rPr>
          <w:rFonts w:ascii="David" w:hAnsi="David" w:cs="David"/>
          <w:sz w:val="24"/>
          <w:szCs w:val="24"/>
          <w:rtl/>
        </w:rPr>
        <w:t xml:space="preserve">מטעם הנתבע 2 העיד הנתבע 2. </w:t>
      </w:r>
    </w:p>
    <w:p w:rsidR="004C712C" w:rsidRDefault="004C712C" w:rsidP="004C712C">
      <w:pPr>
        <w:spacing w:line="360" w:lineRule="auto"/>
        <w:jc w:val="both"/>
        <w:rPr>
          <w:rFonts w:ascii="David" w:hAnsi="David"/>
          <w:b/>
          <w:bCs/>
          <w:u w:val="single"/>
          <w:rtl/>
        </w:rPr>
      </w:pPr>
    </w:p>
    <w:p w:rsidR="00825A2A" w:rsidRDefault="00825A2A" w:rsidP="004C712C">
      <w:pPr>
        <w:spacing w:line="360" w:lineRule="auto"/>
        <w:jc w:val="both"/>
        <w:rPr>
          <w:rFonts w:ascii="David" w:hAnsi="David"/>
          <w:b/>
          <w:bCs/>
          <w:u w:val="single"/>
          <w:rtl/>
        </w:rPr>
      </w:pPr>
    </w:p>
    <w:p w:rsidR="00825A2A" w:rsidRDefault="00825A2A" w:rsidP="004C712C">
      <w:pPr>
        <w:spacing w:line="360" w:lineRule="auto"/>
        <w:jc w:val="both"/>
        <w:rPr>
          <w:rFonts w:ascii="David" w:hAnsi="David"/>
          <w:b/>
          <w:bCs/>
          <w:u w:val="single"/>
          <w:rtl/>
        </w:rPr>
      </w:pPr>
    </w:p>
    <w:p w:rsidR="00825A2A" w:rsidRDefault="00825A2A" w:rsidP="004C712C">
      <w:pPr>
        <w:spacing w:line="360" w:lineRule="auto"/>
        <w:jc w:val="both"/>
        <w:rPr>
          <w:rFonts w:ascii="David" w:hAnsi="David"/>
          <w:b/>
          <w:bCs/>
          <w:u w:val="single"/>
          <w:rtl/>
        </w:rPr>
      </w:pPr>
    </w:p>
    <w:p w:rsidR="004C712C" w:rsidRDefault="004C712C" w:rsidP="0099456D">
      <w:pPr>
        <w:spacing w:line="480" w:lineRule="auto"/>
        <w:jc w:val="both"/>
        <w:rPr>
          <w:rFonts w:ascii="David" w:hAnsi="David"/>
          <w:b/>
          <w:bCs/>
          <w:u w:val="single"/>
          <w:rtl/>
        </w:rPr>
      </w:pPr>
      <w:r>
        <w:rPr>
          <w:rFonts w:ascii="David" w:hAnsi="David"/>
          <w:b/>
          <w:bCs/>
          <w:u w:val="single"/>
          <w:rtl/>
        </w:rPr>
        <w:lastRenderedPageBreak/>
        <w:t>דיון והכרעה</w:t>
      </w:r>
    </w:p>
    <w:p w:rsidR="004C712C" w:rsidRDefault="004C712C" w:rsidP="0099456D">
      <w:pPr>
        <w:spacing w:line="480" w:lineRule="auto"/>
        <w:jc w:val="both"/>
        <w:rPr>
          <w:rFonts w:ascii="David" w:hAnsi="David"/>
          <w:u w:val="single"/>
          <w:rtl/>
        </w:rPr>
      </w:pPr>
      <w:r>
        <w:rPr>
          <w:rFonts w:ascii="David" w:hAnsi="David"/>
          <w:u w:val="single"/>
          <w:rtl/>
        </w:rPr>
        <w:t>עילה לפי חוק איסור לשון הרע</w:t>
      </w:r>
    </w:p>
    <w:p w:rsidR="004C712C" w:rsidRDefault="004C712C" w:rsidP="0099456D">
      <w:pPr>
        <w:pStyle w:val="ad"/>
        <w:numPr>
          <w:ilvl w:val="0"/>
          <w:numId w:val="1"/>
        </w:numPr>
        <w:ind w:left="360" w:right="0"/>
        <w:jc w:val="both"/>
        <w:rPr>
          <w:rFonts w:ascii="David" w:hAnsi="David" w:cs="David"/>
          <w:sz w:val="24"/>
          <w:szCs w:val="24"/>
          <w:rtl/>
        </w:rPr>
      </w:pPr>
      <w:r>
        <w:rPr>
          <w:rFonts w:ascii="David" w:hAnsi="David" w:cs="David"/>
          <w:sz w:val="24"/>
          <w:szCs w:val="24"/>
          <w:u w:val="single"/>
          <w:rtl/>
        </w:rPr>
        <w:t>סעיף 1 לחוק איסור לשון הרע</w:t>
      </w:r>
      <w:r>
        <w:rPr>
          <w:rFonts w:ascii="David" w:hAnsi="David" w:cs="David"/>
          <w:sz w:val="24"/>
          <w:szCs w:val="24"/>
          <w:rtl/>
        </w:rPr>
        <w:t xml:space="preserve">, תשכ"ה-1965 (להלן: </w:t>
      </w:r>
      <w:r>
        <w:rPr>
          <w:rFonts w:ascii="David" w:hAnsi="David" w:cs="David"/>
          <w:b/>
          <w:bCs/>
          <w:sz w:val="24"/>
          <w:szCs w:val="24"/>
          <w:rtl/>
        </w:rPr>
        <w:t>"חוק איסור לשון הרע"</w:t>
      </w:r>
      <w:r>
        <w:rPr>
          <w:rFonts w:ascii="David" w:hAnsi="David" w:cs="David"/>
          <w:sz w:val="24"/>
          <w:szCs w:val="24"/>
          <w:rtl/>
        </w:rPr>
        <w:t xml:space="preserve">), קובע כי: </w:t>
      </w:r>
    </w:p>
    <w:p w:rsidR="004C712C" w:rsidRDefault="004C712C" w:rsidP="004C712C">
      <w:pPr>
        <w:pStyle w:val="ad"/>
        <w:ind w:left="360"/>
        <w:jc w:val="both"/>
        <w:rPr>
          <w:rFonts w:ascii="David" w:hAnsi="David" w:cs="David"/>
          <w:b/>
          <w:bCs/>
          <w:sz w:val="24"/>
          <w:szCs w:val="24"/>
        </w:rPr>
      </w:pPr>
      <w:r>
        <w:rPr>
          <w:rFonts w:ascii="David" w:hAnsi="David" w:cs="David"/>
          <w:sz w:val="24"/>
          <w:szCs w:val="24"/>
          <w:rtl/>
        </w:rPr>
        <w:t>"</w:t>
      </w:r>
      <w:r>
        <w:rPr>
          <w:rFonts w:ascii="David" w:hAnsi="David" w:cs="David"/>
          <w:b/>
          <w:bCs/>
          <w:sz w:val="24"/>
          <w:szCs w:val="24"/>
          <w:rtl/>
        </w:rPr>
        <w:t>לשון הרע היא דבר שפרסומו עלול –</w:t>
      </w:r>
    </w:p>
    <w:p w:rsidR="004C712C" w:rsidRDefault="004C712C" w:rsidP="004C712C">
      <w:pPr>
        <w:pStyle w:val="ad"/>
        <w:ind w:left="360"/>
        <w:jc w:val="both"/>
        <w:rPr>
          <w:rFonts w:ascii="David" w:hAnsi="David" w:cs="David"/>
          <w:b/>
          <w:bCs/>
          <w:sz w:val="24"/>
          <w:szCs w:val="24"/>
          <w:rtl/>
        </w:rPr>
      </w:pPr>
      <w:r>
        <w:rPr>
          <w:rFonts w:ascii="David" w:hAnsi="David" w:cs="David"/>
          <w:b/>
          <w:bCs/>
          <w:sz w:val="24"/>
          <w:szCs w:val="24"/>
          <w:rtl/>
        </w:rPr>
        <w:t>(1)להשפיל אדם בעיני הבריות או לעשותו מטרה לשנאה, לבוז או ללעג מצדם;</w:t>
      </w:r>
    </w:p>
    <w:p w:rsidR="004C712C" w:rsidRDefault="004C712C" w:rsidP="004C712C">
      <w:pPr>
        <w:pStyle w:val="ad"/>
        <w:ind w:left="360"/>
        <w:jc w:val="both"/>
        <w:rPr>
          <w:rFonts w:ascii="David" w:hAnsi="David" w:cs="David"/>
          <w:b/>
          <w:bCs/>
          <w:sz w:val="24"/>
          <w:szCs w:val="24"/>
          <w:rtl/>
        </w:rPr>
      </w:pPr>
      <w:r>
        <w:rPr>
          <w:rFonts w:ascii="David" w:hAnsi="David" w:cs="David"/>
          <w:b/>
          <w:bCs/>
          <w:sz w:val="24"/>
          <w:szCs w:val="24"/>
          <w:rtl/>
        </w:rPr>
        <w:t>(2)לבזות אדם בשל מעשים, התנהגות או תכונות המיוחסים לו;</w:t>
      </w:r>
    </w:p>
    <w:p w:rsidR="004C712C" w:rsidRDefault="004C712C" w:rsidP="004C712C">
      <w:pPr>
        <w:pStyle w:val="ad"/>
        <w:ind w:left="360"/>
        <w:jc w:val="both"/>
        <w:rPr>
          <w:rFonts w:ascii="David" w:hAnsi="David" w:cs="David"/>
          <w:b/>
          <w:bCs/>
          <w:sz w:val="24"/>
          <w:szCs w:val="24"/>
          <w:rtl/>
        </w:rPr>
      </w:pPr>
      <w:r>
        <w:rPr>
          <w:rFonts w:ascii="David" w:hAnsi="David" w:cs="David"/>
          <w:b/>
          <w:bCs/>
          <w:sz w:val="24"/>
          <w:szCs w:val="24"/>
          <w:rtl/>
        </w:rPr>
        <w:t>(3)לפגוע באדם במשרתו, אם משרה ציבורית ואם משרה אחרת, בעסקו, במשלח ידו או במקצועו;</w:t>
      </w:r>
    </w:p>
    <w:p w:rsidR="004C712C" w:rsidRDefault="004C712C" w:rsidP="004C712C">
      <w:pPr>
        <w:pStyle w:val="ad"/>
        <w:ind w:left="360"/>
        <w:jc w:val="both"/>
        <w:rPr>
          <w:rFonts w:ascii="David" w:hAnsi="David" w:cs="David"/>
          <w:sz w:val="24"/>
          <w:szCs w:val="24"/>
          <w:rtl/>
        </w:rPr>
      </w:pPr>
      <w:r>
        <w:rPr>
          <w:rFonts w:ascii="David" w:hAnsi="David" w:cs="David"/>
          <w:b/>
          <w:bCs/>
          <w:sz w:val="24"/>
          <w:szCs w:val="24"/>
          <w:rtl/>
        </w:rPr>
        <w:t>(4)לבזות אדם בשל גזעו, מוצאו, דתו, מקום מגוריו, גילו, מינו, נטייתו המינית או מוגבלותו</w:t>
      </w:r>
      <w:r>
        <w:rPr>
          <w:rFonts w:ascii="David" w:hAnsi="David" w:cs="David"/>
          <w:sz w:val="24"/>
          <w:szCs w:val="24"/>
          <w:rtl/>
        </w:rPr>
        <w:t xml:space="preserve">;" </w:t>
      </w:r>
    </w:p>
    <w:p w:rsidR="004C712C" w:rsidRDefault="004C712C" w:rsidP="004C712C">
      <w:pPr>
        <w:pStyle w:val="ad"/>
        <w:ind w:left="360"/>
        <w:jc w:val="both"/>
        <w:rPr>
          <w:rFonts w:ascii="David" w:hAnsi="David" w:cs="David"/>
          <w:sz w:val="24"/>
          <w:szCs w:val="24"/>
          <w:rtl/>
        </w:rPr>
      </w:pPr>
    </w:p>
    <w:p w:rsidR="004C712C" w:rsidRDefault="004C712C" w:rsidP="004C712C">
      <w:pPr>
        <w:pStyle w:val="ad"/>
        <w:ind w:left="360"/>
        <w:jc w:val="both"/>
        <w:rPr>
          <w:rFonts w:ascii="David" w:hAnsi="David" w:cs="David"/>
          <w:sz w:val="24"/>
          <w:szCs w:val="24"/>
        </w:rPr>
      </w:pPr>
      <w:r>
        <w:rPr>
          <w:rFonts w:ascii="David" w:hAnsi="David" w:cs="David"/>
          <w:sz w:val="24"/>
          <w:szCs w:val="24"/>
          <w:rtl/>
        </w:rPr>
        <w:t xml:space="preserve">לטענת התובעים, תמונת התובעים בצירוף כותרת הכתבה אשר מייחסת לתובעת טענה כי "ידיה אינן נקיות" וכי הופלתה ולא התקבלה לעבודה בשל כך, מהווה פרסום לשון הרע באופן שעלול להשפיל או לבזות את התובעת בשל מעשים או תכונות שיוחסו לה. </w:t>
      </w:r>
    </w:p>
    <w:p w:rsidR="004C712C" w:rsidRDefault="004C712C" w:rsidP="004C712C">
      <w:pPr>
        <w:pStyle w:val="ad"/>
        <w:ind w:left="360"/>
        <w:jc w:val="both"/>
        <w:rPr>
          <w:rFonts w:ascii="David" w:hAnsi="David" w:cs="David"/>
          <w:sz w:val="24"/>
          <w:szCs w:val="24"/>
          <w:rtl/>
        </w:rPr>
      </w:pPr>
    </w:p>
    <w:p w:rsidR="004C712C" w:rsidRDefault="004C712C" w:rsidP="004C712C">
      <w:pPr>
        <w:pStyle w:val="ad"/>
        <w:numPr>
          <w:ilvl w:val="0"/>
          <w:numId w:val="1"/>
        </w:numPr>
        <w:ind w:left="360" w:right="0"/>
        <w:jc w:val="both"/>
        <w:rPr>
          <w:rFonts w:ascii="David" w:hAnsi="David" w:cs="David"/>
          <w:sz w:val="24"/>
          <w:szCs w:val="24"/>
        </w:rPr>
      </w:pPr>
      <w:r>
        <w:rPr>
          <w:rFonts w:ascii="David" w:hAnsi="David" w:cs="David"/>
          <w:sz w:val="24"/>
          <w:szCs w:val="24"/>
          <w:rtl/>
        </w:rPr>
        <w:t>ראשית יודגש כי בכתב התביעה וביתר כתבי בית דין שהוגשו על ידי התובעים, לרבות הסיכומים, חזרו וטענו התובעים כי מה שמיוחס לתובעת הוא הטענה כי "</w:t>
      </w:r>
      <w:r>
        <w:rPr>
          <w:rFonts w:ascii="David" w:hAnsi="David" w:cs="David"/>
          <w:b/>
          <w:bCs/>
          <w:sz w:val="24"/>
          <w:szCs w:val="24"/>
          <w:rtl/>
        </w:rPr>
        <w:t>ידיה אינן נקיות</w:t>
      </w:r>
      <w:r>
        <w:rPr>
          <w:rFonts w:ascii="David" w:hAnsi="David" w:cs="David"/>
          <w:sz w:val="24"/>
          <w:szCs w:val="24"/>
          <w:rtl/>
        </w:rPr>
        <w:t xml:space="preserve">". ואולם, האמירה של "ידיה אינן נקיות" היא אמירה שמתייחסת לחוסר ניקיון כפיים שפירושו חוסר יושר, חוסר הגינות, וזאת בתחומי הגזל והמוסר. זאת, בעוד שעל פי הפרסום בכתבה נטען כי עובדות אתיופיות "אינן נקיות" אמירה המתייחסת לניקיון פיזי, ושאינה קשורה לחוסר ניקיון כפיים במובן של חוסר יושר. </w:t>
      </w:r>
    </w:p>
    <w:p w:rsidR="004C712C" w:rsidRDefault="004C712C" w:rsidP="004C712C">
      <w:pPr>
        <w:pStyle w:val="ad"/>
        <w:ind w:left="360"/>
        <w:jc w:val="both"/>
        <w:rPr>
          <w:rFonts w:ascii="David" w:hAnsi="David" w:cs="David"/>
          <w:sz w:val="24"/>
          <w:szCs w:val="24"/>
        </w:rPr>
      </w:pPr>
      <w:r>
        <w:rPr>
          <w:rFonts w:ascii="David" w:hAnsi="David" w:cs="David"/>
          <w:sz w:val="24"/>
          <w:szCs w:val="24"/>
          <w:rtl/>
        </w:rPr>
        <w:t>כאשר ב"כ התובעים נדרש להתייחס לעניין זה, לרבות בסיכומים בעל פה, הוא אישר כי הכוונה היא לניקיון פיזי ואין הכוונה לחוסר ניקיון כפיים במובן של חוסר יושר או חוסר הגינות. כן ציין כי מדובר כנראה בטעות וביקש שזה יתוקן לאמירה כי "</w:t>
      </w:r>
      <w:r>
        <w:rPr>
          <w:rFonts w:ascii="David" w:hAnsi="David" w:cs="David"/>
          <w:b/>
          <w:bCs/>
          <w:sz w:val="24"/>
          <w:szCs w:val="24"/>
          <w:rtl/>
        </w:rPr>
        <w:t>היא אינה נקייה</w:t>
      </w:r>
      <w:r>
        <w:rPr>
          <w:rFonts w:ascii="David" w:hAnsi="David" w:cs="David"/>
          <w:sz w:val="24"/>
          <w:szCs w:val="24"/>
          <w:rtl/>
        </w:rPr>
        <w:t xml:space="preserve">" (עמ' 28, ש' 7-5 לפרוטוקול). </w:t>
      </w:r>
    </w:p>
    <w:p w:rsidR="004C712C" w:rsidRDefault="004C712C" w:rsidP="004C712C">
      <w:pPr>
        <w:pStyle w:val="ad"/>
        <w:ind w:left="360"/>
        <w:jc w:val="both"/>
        <w:rPr>
          <w:rFonts w:ascii="David" w:hAnsi="David" w:cs="David"/>
          <w:sz w:val="24"/>
          <w:szCs w:val="24"/>
          <w:rtl/>
        </w:rPr>
      </w:pPr>
      <w:r>
        <w:rPr>
          <w:rFonts w:ascii="David" w:hAnsi="David" w:cs="David"/>
          <w:sz w:val="24"/>
          <w:szCs w:val="24"/>
          <w:rtl/>
        </w:rPr>
        <w:t xml:space="preserve">על כן, נראה כי הביזוי או ההשפלה הנטענים בעקבות הפרסום הם כי התובעת המופיעה בתמונה הופלתה בטענה שאינה נקייה. </w:t>
      </w:r>
    </w:p>
    <w:p w:rsidR="004C712C" w:rsidRDefault="004C712C" w:rsidP="004C712C">
      <w:pPr>
        <w:pStyle w:val="ad"/>
        <w:ind w:left="360"/>
        <w:jc w:val="both"/>
        <w:rPr>
          <w:rFonts w:ascii="David" w:hAnsi="David" w:cs="David"/>
          <w:sz w:val="24"/>
          <w:szCs w:val="24"/>
          <w:rtl/>
        </w:rPr>
      </w:pPr>
    </w:p>
    <w:p w:rsidR="004C712C" w:rsidRDefault="004C712C" w:rsidP="004C712C">
      <w:pPr>
        <w:pStyle w:val="ad"/>
        <w:numPr>
          <w:ilvl w:val="0"/>
          <w:numId w:val="1"/>
        </w:numPr>
        <w:ind w:left="360" w:right="0"/>
        <w:jc w:val="both"/>
        <w:rPr>
          <w:rFonts w:ascii="David" w:hAnsi="David" w:cs="David"/>
          <w:sz w:val="24"/>
          <w:szCs w:val="24"/>
          <w:rtl/>
        </w:rPr>
      </w:pPr>
      <w:r>
        <w:rPr>
          <w:rFonts w:ascii="David" w:hAnsi="David" w:cs="David"/>
          <w:sz w:val="24"/>
          <w:szCs w:val="24"/>
          <w:rtl/>
        </w:rPr>
        <w:t xml:space="preserve">כאמור, בפרסום נראים התובעים כשהם יושבים על מדשאה ואין חולק כי הקשר היחיד בין התובעים לבין תוכן הכתבה הוא העובדה כי התובעים הם ממוצא אתיופי, והכתבה מתייחסת לעובדת ממוצא אתיופי אשר הופלתה. </w:t>
      </w:r>
    </w:p>
    <w:p w:rsidR="004C712C" w:rsidRDefault="004C712C" w:rsidP="004C712C">
      <w:pPr>
        <w:pStyle w:val="ad"/>
        <w:ind w:left="360"/>
        <w:jc w:val="both"/>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Pr>
      </w:pPr>
      <w:r>
        <w:rPr>
          <w:rFonts w:ascii="David" w:hAnsi="David" w:cs="David"/>
          <w:sz w:val="24"/>
          <w:szCs w:val="24"/>
          <w:rtl/>
        </w:rPr>
        <w:lastRenderedPageBreak/>
        <w:t xml:space="preserve">אני מקבלת את טענת התובעת, כי ניתן להסיק מפרסום התמונה בצירוף לכתבה, כי התובעת היא העובדת הנזכרת בכתבה. זאת, בפרט מאחר שהנתבעת 1 לא דאגה לציין כי מדובר בתצלום אילוסטרציה בלבד או כי אין קשר בין המצולמים לבין הכתבה, כפי שראוי היה שתעשה. </w:t>
      </w:r>
    </w:p>
    <w:p w:rsidR="004C712C" w:rsidRDefault="004C712C" w:rsidP="004C712C">
      <w:pPr>
        <w:pStyle w:val="ad"/>
        <w:ind w:left="360"/>
        <w:jc w:val="both"/>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Pr>
      </w:pPr>
      <w:r>
        <w:rPr>
          <w:rFonts w:ascii="David" w:hAnsi="David" w:cs="David"/>
          <w:sz w:val="24"/>
          <w:szCs w:val="24"/>
          <w:rtl/>
        </w:rPr>
        <w:t>כאשר נשאלה התובעת בעדותה מהי לשון הרע בפרסום, השיבה התובעת כדלקמן:</w:t>
      </w:r>
    </w:p>
    <w:p w:rsidR="004C712C" w:rsidRDefault="004C712C" w:rsidP="004C712C">
      <w:pPr>
        <w:pStyle w:val="ad"/>
        <w:ind w:left="1440" w:hanging="1080"/>
        <w:jc w:val="both"/>
        <w:rPr>
          <w:rFonts w:ascii="David" w:hAnsi="David" w:cs="David"/>
          <w:b/>
          <w:bCs/>
          <w:sz w:val="24"/>
          <w:szCs w:val="24"/>
        </w:rPr>
      </w:pPr>
      <w:r>
        <w:rPr>
          <w:rFonts w:ascii="David" w:hAnsi="David" w:cs="David"/>
          <w:b/>
          <w:bCs/>
          <w:sz w:val="24"/>
          <w:szCs w:val="24"/>
          <w:rtl/>
        </w:rPr>
        <w:t>"ש.</w:t>
      </w:r>
      <w:r>
        <w:rPr>
          <w:rFonts w:ascii="David" w:hAnsi="David" w:cs="David"/>
          <w:b/>
          <w:bCs/>
          <w:sz w:val="24"/>
          <w:szCs w:val="24"/>
          <w:rtl/>
        </w:rPr>
        <w:tab/>
        <w:t>בסעיף 4 את טוענת שהפרסום של התמונה ביחד עם הכותרת מהווה הפרה של חוק איסור לשון הרע. תסבירי לי בבקשה, אני מסתכל על הכותרת ואני קורא "מדובר בעובדת אתיופית..." (מקריא) מה לשון הרע בזה?</w:t>
      </w:r>
    </w:p>
    <w:p w:rsidR="004C712C" w:rsidRDefault="004C712C" w:rsidP="004C712C">
      <w:pPr>
        <w:pStyle w:val="ad"/>
        <w:ind w:left="1440" w:hanging="1080"/>
        <w:jc w:val="both"/>
        <w:rPr>
          <w:rFonts w:ascii="David" w:hAnsi="David" w:cs="David"/>
          <w:sz w:val="24"/>
          <w:szCs w:val="24"/>
        </w:rPr>
      </w:pPr>
      <w:r>
        <w:rPr>
          <w:rFonts w:ascii="David" w:hAnsi="David" w:cs="David" w:hint="cs"/>
          <w:b/>
          <w:bCs/>
          <w:sz w:val="24"/>
          <w:szCs w:val="24"/>
          <w:rtl/>
        </w:rPr>
        <w:t xml:space="preserve">  </w:t>
      </w:r>
      <w:r>
        <w:rPr>
          <w:rFonts w:ascii="David" w:hAnsi="David" w:cs="David"/>
          <w:b/>
          <w:bCs/>
          <w:sz w:val="24"/>
          <w:szCs w:val="24"/>
          <w:rtl/>
        </w:rPr>
        <w:t>ת.</w:t>
      </w:r>
      <w:r>
        <w:rPr>
          <w:rFonts w:ascii="David" w:hAnsi="David" w:cs="David"/>
          <w:b/>
          <w:bCs/>
          <w:sz w:val="24"/>
          <w:szCs w:val="24"/>
          <w:rtl/>
        </w:rPr>
        <w:tab/>
        <w:t>רואים את התמונה שזו אני. רואים יחד שזה הילדים שלי. בנוסף, אומרים עובדת ממוצא אתיופי לא התקבלה לעבודה בטענה שאינה נקייה. זה אומר שאני מלוכלכת, ושהגשתי פיצוי וקיבלתי כסף וזה לא נכון</w:t>
      </w:r>
      <w:r>
        <w:rPr>
          <w:rFonts w:ascii="David" w:hAnsi="David" w:cs="David"/>
          <w:sz w:val="24"/>
          <w:szCs w:val="24"/>
          <w:rtl/>
        </w:rPr>
        <w:t xml:space="preserve">" (עמ' 8 ש' 17 - 22 לפרוטוקול). </w:t>
      </w:r>
    </w:p>
    <w:p w:rsidR="004C712C" w:rsidRDefault="004C712C" w:rsidP="004C712C">
      <w:pPr>
        <w:pStyle w:val="ad"/>
        <w:ind w:left="360"/>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ובהמשך, "</w:t>
      </w:r>
      <w:r>
        <w:rPr>
          <w:rFonts w:ascii="David" w:hAnsi="David" w:cs="David" w:hint="cs"/>
          <w:b/>
          <w:bCs/>
          <w:sz w:val="24"/>
          <w:szCs w:val="24"/>
          <w:rtl/>
        </w:rPr>
        <w:t>הלשון הרע עצמו הוא שאומרים שאני ממוצא אתיופי, ושאני לא נקייה</w:t>
      </w:r>
      <w:r>
        <w:rPr>
          <w:rFonts w:ascii="David" w:hAnsi="David" w:cs="David" w:hint="cs"/>
          <w:sz w:val="24"/>
          <w:szCs w:val="24"/>
          <w:rtl/>
        </w:rPr>
        <w:t xml:space="preserve">" (עמ' 9 ש' 20 לפרוטוקול). </w:t>
      </w:r>
    </w:p>
    <w:p w:rsidR="004C712C" w:rsidRDefault="004C712C" w:rsidP="004C712C">
      <w:pPr>
        <w:pStyle w:val="ad"/>
        <w:ind w:left="360"/>
        <w:jc w:val="both"/>
        <w:rPr>
          <w:rFonts w:ascii="David" w:hAnsi="David" w:cs="David"/>
          <w:sz w:val="24"/>
          <w:szCs w:val="24"/>
        </w:rPr>
      </w:pPr>
    </w:p>
    <w:p w:rsidR="004C712C" w:rsidRDefault="004C712C" w:rsidP="004C712C">
      <w:pPr>
        <w:pStyle w:val="ad"/>
        <w:ind w:left="360"/>
        <w:jc w:val="both"/>
        <w:rPr>
          <w:rFonts w:ascii="David" w:hAnsi="David" w:cs="David"/>
          <w:sz w:val="24"/>
          <w:szCs w:val="24"/>
          <w:rtl/>
        </w:rPr>
      </w:pPr>
      <w:r>
        <w:rPr>
          <w:rFonts w:ascii="David" w:hAnsi="David" w:cs="David"/>
          <w:sz w:val="24"/>
          <w:szCs w:val="24"/>
          <w:rtl/>
        </w:rPr>
        <w:t xml:space="preserve">מכאן שהתובעת טוענת כי לשון הרע היא שנאמר על התובעת שהיא ממוצא אתיופי ושהיא לא נקייה (עמ' 8 ש' 21 ועמ' 9 ש' 20 לפרוטוקול). </w:t>
      </w:r>
    </w:p>
    <w:p w:rsidR="004C712C" w:rsidRDefault="004C712C" w:rsidP="004C712C">
      <w:pPr>
        <w:pStyle w:val="ad"/>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tl/>
        </w:rPr>
      </w:pPr>
      <w:r>
        <w:rPr>
          <w:rFonts w:ascii="David" w:hAnsi="David" w:cs="David"/>
          <w:color w:val="000000"/>
          <w:sz w:val="24"/>
          <w:szCs w:val="24"/>
          <w:rtl/>
        </w:rPr>
        <w:t>ההלכה היא כי בבחינת קיום לשון הרע יתחשב בית המשפט בדרך שבה נתפס הפרסום בעיני האדם הסביר, כאשר המבחן הוא אובייקטיבי כלומר האופן שבו האד</w:t>
      </w:r>
      <w:r w:rsidR="0099456D">
        <w:rPr>
          <w:rFonts w:ascii="David" w:hAnsi="David" w:cs="David"/>
          <w:color w:val="000000"/>
          <w:sz w:val="24"/>
          <w:szCs w:val="24"/>
          <w:rtl/>
        </w:rPr>
        <w:t>ם הסביר היה מבין את הפרסום (ראו</w:t>
      </w:r>
      <w:r>
        <w:rPr>
          <w:rFonts w:ascii="David" w:hAnsi="David" w:cs="David"/>
          <w:color w:val="000000"/>
          <w:sz w:val="24"/>
          <w:szCs w:val="24"/>
          <w:rtl/>
        </w:rPr>
        <w:t xml:space="preserve"> למשל ע"א 1104/00 </w:t>
      </w:r>
      <w:r>
        <w:rPr>
          <w:rFonts w:ascii="David" w:hAnsi="David" w:cs="David"/>
          <w:b/>
          <w:bCs/>
          <w:color w:val="000000"/>
          <w:sz w:val="24"/>
          <w:szCs w:val="24"/>
          <w:rtl/>
        </w:rPr>
        <w:t>אפל נ' חסון,</w:t>
      </w:r>
      <w:r>
        <w:rPr>
          <w:rFonts w:ascii="David" w:hAnsi="David" w:cs="David"/>
          <w:color w:val="000000"/>
          <w:sz w:val="24"/>
          <w:szCs w:val="24"/>
          <w:rtl/>
        </w:rPr>
        <w:t xml:space="preserve"> פ"ד נו(2) 607, 617). </w:t>
      </w:r>
    </w:p>
    <w:p w:rsidR="004C712C" w:rsidRDefault="004C712C" w:rsidP="004C712C">
      <w:pPr>
        <w:pStyle w:val="ad"/>
        <w:rPr>
          <w:rFonts w:ascii="David" w:hAnsi="David" w:cs="David"/>
          <w:sz w:val="24"/>
          <w:szCs w:val="24"/>
          <w:rtl/>
        </w:rPr>
      </w:pPr>
    </w:p>
    <w:p w:rsidR="004C712C" w:rsidRDefault="004C712C" w:rsidP="004C712C">
      <w:pPr>
        <w:pStyle w:val="ad"/>
        <w:numPr>
          <w:ilvl w:val="0"/>
          <w:numId w:val="1"/>
        </w:numPr>
        <w:ind w:left="360" w:right="0"/>
        <w:jc w:val="both"/>
        <w:rPr>
          <w:rFonts w:ascii="David" w:hAnsi="David" w:cs="David"/>
          <w:sz w:val="24"/>
          <w:szCs w:val="24"/>
          <w:rtl/>
        </w:rPr>
      </w:pPr>
      <w:r>
        <w:rPr>
          <w:rFonts w:ascii="David" w:hAnsi="David" w:cs="David"/>
          <w:sz w:val="24"/>
          <w:szCs w:val="24"/>
          <w:rtl/>
        </w:rPr>
        <w:t xml:space="preserve">בענייננו, התמונה פורסמה לצד כתבה שמדברת על פסק דין במסגרתו ניתן פיצוי לתובעת ממוצא אתיופי בגין הפלייתה, ולא ניתן ללמוד מהפרסום האמור, כי ניתן תוקף לטענה שהעובדת ממוצא אתיופי אינה נקייה. ההיפך הוא הנכון. </w:t>
      </w:r>
    </w:p>
    <w:p w:rsidR="004C712C" w:rsidRDefault="004C712C" w:rsidP="004C712C">
      <w:pPr>
        <w:pStyle w:val="ad"/>
        <w:ind w:left="360"/>
        <w:jc w:val="both"/>
        <w:rPr>
          <w:rFonts w:ascii="David" w:hAnsi="David" w:cs="David"/>
          <w:sz w:val="24"/>
          <w:szCs w:val="24"/>
          <w:rtl/>
        </w:rPr>
      </w:pPr>
      <w:r>
        <w:rPr>
          <w:rFonts w:ascii="David" w:hAnsi="David" w:cs="David"/>
          <w:sz w:val="24"/>
          <w:szCs w:val="24"/>
          <w:rtl/>
        </w:rPr>
        <w:t xml:space="preserve">גם אם ניתן להסיק כי התובעת היא אותה עבודת הנזכרת בכתבה, הרי שמהפרסום לא ניתן ללמוד כי התובעת עצמה אינה נקייה, כפי שהיא מבקשת, ולכל היותר ניתן ללמוד ממנו כי זכתה לפיצוי לאחר שנטען כי עובדות אתיופיות, באופן כללי, אינן נקיות. </w:t>
      </w:r>
    </w:p>
    <w:p w:rsidR="004C712C" w:rsidRDefault="004C712C" w:rsidP="004C712C">
      <w:pPr>
        <w:pStyle w:val="ad"/>
        <w:rPr>
          <w:rFonts w:ascii="David" w:hAnsi="David" w:cs="David"/>
          <w:sz w:val="24"/>
          <w:szCs w:val="24"/>
        </w:rPr>
      </w:pPr>
    </w:p>
    <w:p w:rsidR="004C712C" w:rsidRDefault="004C712C" w:rsidP="00FA6679">
      <w:pPr>
        <w:pStyle w:val="ad"/>
        <w:ind w:left="360"/>
        <w:jc w:val="both"/>
        <w:rPr>
          <w:rFonts w:ascii="David" w:hAnsi="David" w:cs="David"/>
          <w:sz w:val="24"/>
          <w:szCs w:val="24"/>
          <w:rtl/>
        </w:rPr>
      </w:pPr>
      <w:r>
        <w:rPr>
          <w:rFonts w:ascii="David" w:hAnsi="David" w:cs="David"/>
          <w:sz w:val="24"/>
          <w:szCs w:val="24"/>
          <w:rtl/>
        </w:rPr>
        <w:t xml:space="preserve">על כן, אני סבורה כי אין בצילום כדי להשפיל את התובעת או לבזותה בעיני האדם הסביר. לאמור יש להוסיף, כי לא הוכח שאנשים אחרים ראו בצילום בצירוף לכתבה משום השפלה או ביזוי. גם העדות מטעם התובעת, אחותה – גב' </w:t>
      </w:r>
      <w:r w:rsidR="00FA6679">
        <w:rPr>
          <w:rFonts w:ascii="David" w:hAnsi="David" w:cs="David" w:hint="cs"/>
          <w:sz w:val="24"/>
          <w:szCs w:val="24"/>
        </w:rPr>
        <w:t>X</w:t>
      </w:r>
      <w:r>
        <w:rPr>
          <w:rFonts w:ascii="David" w:hAnsi="David" w:cs="David"/>
          <w:sz w:val="24"/>
          <w:szCs w:val="24"/>
          <w:rtl/>
        </w:rPr>
        <w:t xml:space="preserve"> וקרובת משפחה נוספת – גב' </w:t>
      </w:r>
      <w:r w:rsidR="00FA6679">
        <w:rPr>
          <w:rFonts w:ascii="David" w:hAnsi="David" w:cs="David" w:hint="cs"/>
          <w:sz w:val="24"/>
          <w:szCs w:val="24"/>
        </w:rPr>
        <w:t>Y</w:t>
      </w:r>
      <w:r>
        <w:rPr>
          <w:rFonts w:ascii="David" w:hAnsi="David" w:cs="David"/>
          <w:sz w:val="24"/>
          <w:szCs w:val="24"/>
          <w:rtl/>
        </w:rPr>
        <w:t xml:space="preserve">, לא טענו בתצהיריהן או בעדותן כי התרשמו שמדובר בפרסום מבזה או משפיל. </w:t>
      </w:r>
    </w:p>
    <w:p w:rsidR="004C712C" w:rsidRDefault="004C712C" w:rsidP="004C712C">
      <w:pPr>
        <w:pStyle w:val="ad"/>
        <w:ind w:left="360"/>
        <w:jc w:val="both"/>
        <w:rPr>
          <w:rFonts w:ascii="David" w:hAnsi="David" w:cs="David"/>
          <w:sz w:val="24"/>
          <w:szCs w:val="24"/>
          <w:rtl/>
        </w:rPr>
      </w:pPr>
      <w:r>
        <w:rPr>
          <w:rFonts w:ascii="David" w:hAnsi="David" w:cs="David"/>
          <w:sz w:val="24"/>
          <w:szCs w:val="24"/>
          <w:rtl/>
        </w:rPr>
        <w:lastRenderedPageBreak/>
        <w:t xml:space="preserve">לאור האמור, לא הוכחה הטענה לפיה האדם הסביר יראה בצילום בצירוף הכתבה משום צילום העלול להשפיל את התובעת או לבזותה. </w:t>
      </w:r>
    </w:p>
    <w:p w:rsidR="0099456D" w:rsidRDefault="0099456D" w:rsidP="004C712C">
      <w:pPr>
        <w:pStyle w:val="ad"/>
        <w:ind w:left="360"/>
        <w:jc w:val="both"/>
        <w:rPr>
          <w:rFonts w:ascii="David" w:hAnsi="David" w:cs="David"/>
          <w:sz w:val="24"/>
          <w:szCs w:val="24"/>
          <w:rtl/>
        </w:rPr>
      </w:pPr>
    </w:p>
    <w:p w:rsidR="004C712C" w:rsidRDefault="004C712C" w:rsidP="004C712C">
      <w:pPr>
        <w:pStyle w:val="ad"/>
        <w:ind w:left="360"/>
        <w:jc w:val="both"/>
        <w:rPr>
          <w:rFonts w:ascii="David" w:hAnsi="David" w:cs="David"/>
          <w:sz w:val="24"/>
          <w:szCs w:val="24"/>
          <w:rtl/>
        </w:rPr>
      </w:pPr>
      <w:r>
        <w:rPr>
          <w:rFonts w:ascii="David" w:hAnsi="David" w:cs="David"/>
          <w:sz w:val="24"/>
          <w:szCs w:val="24"/>
          <w:rtl/>
        </w:rPr>
        <w:t xml:space="preserve">משכך, התביעה בעילת לשון הרע נדחית. </w:t>
      </w:r>
    </w:p>
    <w:p w:rsidR="00517C5B" w:rsidRDefault="00517C5B" w:rsidP="004C712C">
      <w:pPr>
        <w:spacing w:line="360" w:lineRule="auto"/>
        <w:jc w:val="both"/>
        <w:rPr>
          <w:rFonts w:ascii="David" w:hAnsi="David"/>
          <w:u w:val="single"/>
          <w:rtl/>
        </w:rPr>
      </w:pPr>
    </w:p>
    <w:p w:rsidR="004C712C" w:rsidRDefault="004C712C" w:rsidP="0099456D">
      <w:pPr>
        <w:spacing w:line="480" w:lineRule="auto"/>
        <w:jc w:val="both"/>
        <w:rPr>
          <w:rFonts w:ascii="David" w:hAnsi="David"/>
          <w:u w:val="single"/>
          <w:rtl/>
        </w:rPr>
      </w:pPr>
      <w:r>
        <w:rPr>
          <w:rFonts w:ascii="David" w:hAnsi="David"/>
          <w:u w:val="single"/>
          <w:rtl/>
        </w:rPr>
        <w:t>עילה לפי חוק הגנת הפרטיות</w:t>
      </w:r>
    </w:p>
    <w:p w:rsidR="004C712C" w:rsidRDefault="004C712C" w:rsidP="004C712C">
      <w:pPr>
        <w:pStyle w:val="ad"/>
        <w:numPr>
          <w:ilvl w:val="0"/>
          <w:numId w:val="1"/>
        </w:numPr>
        <w:ind w:left="360" w:right="0"/>
        <w:jc w:val="both"/>
        <w:rPr>
          <w:rFonts w:ascii="David" w:hAnsi="David" w:cs="David"/>
          <w:sz w:val="24"/>
          <w:szCs w:val="24"/>
          <w:rtl/>
        </w:rPr>
      </w:pPr>
      <w:r>
        <w:rPr>
          <w:rFonts w:ascii="David" w:hAnsi="David" w:cs="David"/>
          <w:sz w:val="24"/>
          <w:szCs w:val="24"/>
          <w:rtl/>
        </w:rPr>
        <w:t>הזכות לפרטיות היא זכות חשובה שזכתה למעמד חוקתי (סעיף 7 ל</w:t>
      </w:r>
      <w:r>
        <w:rPr>
          <w:rFonts w:ascii="David" w:hAnsi="David" w:cs="David"/>
          <w:sz w:val="24"/>
          <w:szCs w:val="24"/>
          <w:u w:val="single"/>
          <w:rtl/>
        </w:rPr>
        <w:t>חוק יסוד: כבוד האדם וחירותו</w:t>
      </w:r>
      <w:r>
        <w:rPr>
          <w:rFonts w:ascii="David" w:hAnsi="David" w:cs="David"/>
          <w:sz w:val="24"/>
          <w:szCs w:val="24"/>
          <w:rtl/>
        </w:rPr>
        <w:t>).</w:t>
      </w:r>
    </w:p>
    <w:p w:rsidR="004C712C" w:rsidRDefault="004C712C" w:rsidP="004C712C">
      <w:pPr>
        <w:pStyle w:val="ad"/>
        <w:ind w:left="360"/>
        <w:jc w:val="both"/>
        <w:rPr>
          <w:rFonts w:ascii="David" w:hAnsi="David" w:cs="David"/>
          <w:sz w:val="24"/>
          <w:szCs w:val="24"/>
          <w:u w:val="single"/>
        </w:rPr>
      </w:pPr>
    </w:p>
    <w:p w:rsidR="004C712C" w:rsidRDefault="004C712C" w:rsidP="004C712C">
      <w:pPr>
        <w:pStyle w:val="ad"/>
        <w:ind w:left="360"/>
        <w:jc w:val="both"/>
        <w:rPr>
          <w:rFonts w:ascii="David" w:hAnsi="David" w:cs="David"/>
          <w:sz w:val="24"/>
          <w:szCs w:val="24"/>
          <w:rtl/>
        </w:rPr>
      </w:pPr>
      <w:r>
        <w:rPr>
          <w:rFonts w:ascii="David" w:hAnsi="David" w:cs="David"/>
          <w:sz w:val="24"/>
          <w:szCs w:val="24"/>
          <w:u w:val="single"/>
          <w:rtl/>
        </w:rPr>
        <w:t>סעיף 1</w:t>
      </w:r>
      <w:r>
        <w:rPr>
          <w:rFonts w:ascii="David" w:hAnsi="David" w:cs="David"/>
          <w:sz w:val="24"/>
          <w:szCs w:val="24"/>
          <w:rtl/>
        </w:rPr>
        <w:t xml:space="preserve">  </w:t>
      </w:r>
      <w:r>
        <w:rPr>
          <w:rFonts w:ascii="David" w:hAnsi="David" w:cs="David"/>
          <w:sz w:val="24"/>
          <w:szCs w:val="24"/>
          <w:u w:val="single"/>
          <w:rtl/>
        </w:rPr>
        <w:t>לחוק הגנת הפרטיות</w:t>
      </w:r>
      <w:r>
        <w:rPr>
          <w:rFonts w:ascii="David" w:hAnsi="David" w:cs="David"/>
          <w:sz w:val="24"/>
          <w:szCs w:val="24"/>
          <w:rtl/>
        </w:rPr>
        <w:t xml:space="preserve">, תשמ"א-1981 (להלן: </w:t>
      </w:r>
      <w:r>
        <w:rPr>
          <w:rFonts w:ascii="David" w:hAnsi="David" w:cs="David"/>
          <w:b/>
          <w:bCs/>
          <w:sz w:val="24"/>
          <w:szCs w:val="24"/>
          <w:rtl/>
        </w:rPr>
        <w:t>"חוק הגנת הפרטיות"</w:t>
      </w:r>
      <w:r>
        <w:rPr>
          <w:rFonts w:ascii="David" w:hAnsi="David" w:cs="David"/>
          <w:sz w:val="24"/>
          <w:szCs w:val="24"/>
          <w:rtl/>
        </w:rPr>
        <w:t>)  קובע כי: "</w:t>
      </w:r>
      <w:r>
        <w:rPr>
          <w:rFonts w:ascii="David" w:hAnsi="David" w:cs="David"/>
          <w:b/>
          <w:bCs/>
          <w:sz w:val="24"/>
          <w:szCs w:val="24"/>
          <w:rtl/>
        </w:rPr>
        <w:t>לא יפגע אדם בפרטיות של זולתו ללא הסכמתו</w:t>
      </w:r>
      <w:r>
        <w:rPr>
          <w:rFonts w:ascii="David" w:hAnsi="David" w:cs="David"/>
          <w:sz w:val="24"/>
          <w:szCs w:val="24"/>
          <w:rtl/>
        </w:rPr>
        <w:t>".</w:t>
      </w:r>
    </w:p>
    <w:p w:rsidR="004C712C" w:rsidRDefault="004C712C" w:rsidP="004C712C">
      <w:pPr>
        <w:pStyle w:val="ad"/>
        <w:ind w:left="360"/>
        <w:jc w:val="both"/>
        <w:rPr>
          <w:rFonts w:ascii="David" w:hAnsi="David" w:cs="David"/>
          <w:sz w:val="24"/>
          <w:szCs w:val="24"/>
          <w:rtl/>
        </w:rPr>
      </w:pPr>
    </w:p>
    <w:p w:rsidR="004C712C" w:rsidRDefault="004C712C" w:rsidP="004C712C">
      <w:pPr>
        <w:pStyle w:val="ad"/>
        <w:ind w:left="360"/>
        <w:jc w:val="both"/>
        <w:rPr>
          <w:rFonts w:ascii="David" w:hAnsi="David" w:cs="David"/>
          <w:sz w:val="24"/>
          <w:szCs w:val="24"/>
          <w:rtl/>
        </w:rPr>
      </w:pPr>
      <w:r>
        <w:rPr>
          <w:rFonts w:ascii="David" w:hAnsi="David" w:cs="David"/>
          <w:sz w:val="24"/>
          <w:szCs w:val="24"/>
          <w:u w:val="single"/>
          <w:rtl/>
        </w:rPr>
        <w:t>סעיף 2</w:t>
      </w:r>
      <w:r>
        <w:rPr>
          <w:rFonts w:ascii="David" w:hAnsi="David" w:cs="David"/>
          <w:sz w:val="24"/>
          <w:szCs w:val="24"/>
          <w:rtl/>
        </w:rPr>
        <w:t xml:space="preserve"> </w:t>
      </w:r>
      <w:r>
        <w:rPr>
          <w:rFonts w:ascii="David" w:hAnsi="David" w:cs="David"/>
          <w:sz w:val="24"/>
          <w:szCs w:val="24"/>
          <w:u w:val="single"/>
          <w:rtl/>
        </w:rPr>
        <w:t>לחוק הגנת הפרטיות</w:t>
      </w:r>
      <w:r>
        <w:rPr>
          <w:rFonts w:ascii="David" w:hAnsi="David" w:cs="David"/>
          <w:sz w:val="24"/>
          <w:szCs w:val="24"/>
          <w:rtl/>
        </w:rPr>
        <w:t xml:space="preserve"> מגדיר מהי פגיעה בפרטיות.</w:t>
      </w:r>
    </w:p>
    <w:p w:rsidR="004C712C" w:rsidRDefault="004C712C" w:rsidP="004C712C">
      <w:pPr>
        <w:pStyle w:val="ad"/>
        <w:ind w:left="360"/>
        <w:jc w:val="both"/>
        <w:rPr>
          <w:rFonts w:ascii="David" w:hAnsi="David" w:cs="David"/>
          <w:sz w:val="24"/>
          <w:szCs w:val="24"/>
          <w:rtl/>
        </w:rPr>
      </w:pPr>
    </w:p>
    <w:p w:rsidR="004C712C" w:rsidRDefault="004C712C" w:rsidP="004C712C">
      <w:pPr>
        <w:pStyle w:val="ad"/>
        <w:numPr>
          <w:ilvl w:val="0"/>
          <w:numId w:val="1"/>
        </w:numPr>
        <w:ind w:left="360" w:right="0"/>
        <w:jc w:val="both"/>
        <w:rPr>
          <w:rFonts w:ascii="David" w:hAnsi="David" w:cs="David"/>
          <w:sz w:val="24"/>
          <w:szCs w:val="24"/>
        </w:rPr>
      </w:pPr>
      <w:r>
        <w:rPr>
          <w:rFonts w:ascii="David" w:hAnsi="David" w:cs="David"/>
          <w:sz w:val="24"/>
          <w:szCs w:val="24"/>
          <w:rtl/>
        </w:rPr>
        <w:t xml:space="preserve">התובעת טוענת כי הנתבעים הפרו את </w:t>
      </w:r>
      <w:r>
        <w:rPr>
          <w:rFonts w:ascii="David" w:hAnsi="David" w:cs="David"/>
          <w:sz w:val="24"/>
          <w:szCs w:val="24"/>
          <w:u w:val="single"/>
          <w:rtl/>
        </w:rPr>
        <w:t>סעיפים 2(4),2(6),2(9) ו-2(11) לחוק הגנת הפרטיות</w:t>
      </w:r>
      <w:r>
        <w:rPr>
          <w:rFonts w:ascii="David" w:hAnsi="David" w:cs="David"/>
          <w:sz w:val="24"/>
          <w:szCs w:val="24"/>
          <w:rtl/>
        </w:rPr>
        <w:t>. הסעיפים הרלוונטיים בחוק הגנת הפרטיות, על פי טענת התובעת, קובעים כי פגיעה בפרטיות היא אחת מאלה:</w:t>
      </w:r>
    </w:p>
    <w:p w:rsidR="004C712C" w:rsidRDefault="004C712C" w:rsidP="004C712C">
      <w:pPr>
        <w:pStyle w:val="ad"/>
        <w:ind w:left="360"/>
        <w:jc w:val="both"/>
        <w:rPr>
          <w:rFonts w:ascii="David" w:hAnsi="David" w:cs="David"/>
          <w:b/>
          <w:bCs/>
          <w:sz w:val="24"/>
          <w:szCs w:val="24"/>
          <w:rtl/>
        </w:rPr>
      </w:pPr>
      <w:r>
        <w:rPr>
          <w:rFonts w:ascii="David" w:hAnsi="David" w:cs="David"/>
          <w:sz w:val="24"/>
          <w:szCs w:val="24"/>
          <w:rtl/>
        </w:rPr>
        <w:t xml:space="preserve">" </w:t>
      </w:r>
      <w:r>
        <w:rPr>
          <w:rFonts w:ascii="David" w:hAnsi="David" w:cs="David"/>
          <w:b/>
          <w:bCs/>
          <w:sz w:val="24"/>
          <w:szCs w:val="24"/>
          <w:rtl/>
        </w:rPr>
        <w:t>(4) פרסום תצלומו של אדם ברבים בנסיבות שבהן עלול הפרסום להשפילו או לבזותו;</w:t>
      </w:r>
    </w:p>
    <w:p w:rsidR="004C712C" w:rsidRDefault="004C712C" w:rsidP="004C712C">
      <w:pPr>
        <w:pStyle w:val="ad"/>
        <w:ind w:left="360"/>
        <w:jc w:val="both"/>
        <w:rPr>
          <w:rFonts w:ascii="David" w:hAnsi="David" w:cs="David"/>
          <w:b/>
          <w:bCs/>
          <w:sz w:val="24"/>
          <w:szCs w:val="24"/>
          <w:rtl/>
        </w:rPr>
      </w:pPr>
      <w:r>
        <w:rPr>
          <w:rFonts w:ascii="David" w:hAnsi="David" w:cs="David"/>
          <w:b/>
          <w:bCs/>
          <w:sz w:val="24"/>
          <w:szCs w:val="24"/>
          <w:rtl/>
        </w:rPr>
        <w:t>...</w:t>
      </w:r>
    </w:p>
    <w:p w:rsidR="004C712C" w:rsidRDefault="004C712C" w:rsidP="004C712C">
      <w:pPr>
        <w:pStyle w:val="ad"/>
        <w:ind w:left="360"/>
        <w:jc w:val="both"/>
        <w:rPr>
          <w:rFonts w:ascii="David" w:hAnsi="David" w:cs="David"/>
          <w:b/>
          <w:bCs/>
          <w:sz w:val="24"/>
          <w:szCs w:val="24"/>
          <w:rtl/>
        </w:rPr>
      </w:pPr>
      <w:r>
        <w:rPr>
          <w:rFonts w:ascii="David" w:hAnsi="David" w:cs="David"/>
          <w:b/>
          <w:bCs/>
          <w:sz w:val="24"/>
          <w:szCs w:val="24"/>
          <w:rtl/>
        </w:rPr>
        <w:t xml:space="preserve"> (6) שימוש בשם אדם, בכינויו, בתמונתו או בקולו, לשם ריווח;</w:t>
      </w:r>
    </w:p>
    <w:p w:rsidR="004C712C" w:rsidRDefault="004C712C" w:rsidP="004C712C">
      <w:pPr>
        <w:pStyle w:val="ad"/>
        <w:ind w:left="360"/>
        <w:jc w:val="both"/>
        <w:rPr>
          <w:rFonts w:ascii="David" w:hAnsi="David" w:cs="David"/>
          <w:b/>
          <w:bCs/>
          <w:sz w:val="24"/>
          <w:szCs w:val="24"/>
          <w:rtl/>
        </w:rPr>
      </w:pPr>
      <w:r>
        <w:rPr>
          <w:rFonts w:ascii="David" w:hAnsi="David" w:cs="David"/>
          <w:b/>
          <w:bCs/>
          <w:sz w:val="24"/>
          <w:szCs w:val="24"/>
          <w:rtl/>
        </w:rPr>
        <w:t>...</w:t>
      </w:r>
    </w:p>
    <w:p w:rsidR="004C712C" w:rsidRDefault="004C712C" w:rsidP="004C712C">
      <w:pPr>
        <w:pStyle w:val="ad"/>
        <w:ind w:left="360"/>
        <w:jc w:val="both"/>
        <w:rPr>
          <w:rFonts w:ascii="David" w:hAnsi="David" w:cs="David"/>
          <w:b/>
          <w:bCs/>
          <w:sz w:val="24"/>
          <w:szCs w:val="24"/>
          <w:rtl/>
        </w:rPr>
      </w:pPr>
      <w:r>
        <w:rPr>
          <w:rFonts w:ascii="David" w:hAnsi="David" w:cs="David"/>
          <w:b/>
          <w:bCs/>
          <w:sz w:val="24"/>
          <w:szCs w:val="24"/>
          <w:rtl/>
        </w:rPr>
        <w:t>(9) שימוש בידיעה על עניניו הפרטיים של אדם או מסירתה לאחר, שלא למטרה שלשמה נמסרה;</w:t>
      </w:r>
    </w:p>
    <w:p w:rsidR="004C712C" w:rsidRDefault="004C712C" w:rsidP="004C712C">
      <w:pPr>
        <w:pStyle w:val="ad"/>
        <w:ind w:left="360"/>
        <w:jc w:val="both"/>
        <w:rPr>
          <w:rFonts w:ascii="David" w:hAnsi="David" w:cs="David"/>
          <w:b/>
          <w:bCs/>
          <w:sz w:val="24"/>
          <w:szCs w:val="24"/>
          <w:rtl/>
        </w:rPr>
      </w:pPr>
      <w:r>
        <w:rPr>
          <w:rFonts w:ascii="David" w:hAnsi="David" w:cs="David"/>
          <w:b/>
          <w:bCs/>
          <w:sz w:val="24"/>
          <w:szCs w:val="24"/>
          <w:rtl/>
        </w:rPr>
        <w:t>...</w:t>
      </w:r>
    </w:p>
    <w:p w:rsidR="004C712C" w:rsidRDefault="004C712C" w:rsidP="004C712C">
      <w:pPr>
        <w:spacing w:line="360" w:lineRule="auto"/>
        <w:ind w:left="357"/>
        <w:jc w:val="both"/>
        <w:rPr>
          <w:rFonts w:ascii="David" w:hAnsi="David"/>
          <w:rtl/>
        </w:rPr>
      </w:pPr>
      <w:r>
        <w:rPr>
          <w:rFonts w:ascii="David" w:hAnsi="David"/>
          <w:b/>
          <w:bCs/>
          <w:rtl/>
        </w:rPr>
        <w:t>(11) פרסומו של ענין הנוגע לצנעת חייו האישיים של אדם, לרבות עברו המיני, או למצב בריאותו, או להתנהגותו ברשות היחיד.</w:t>
      </w:r>
      <w:r>
        <w:rPr>
          <w:rFonts w:ascii="David" w:hAnsi="David"/>
          <w:rtl/>
        </w:rPr>
        <w:t xml:space="preserve">" </w:t>
      </w:r>
    </w:p>
    <w:p w:rsidR="004C712C" w:rsidRDefault="004C712C" w:rsidP="004C712C">
      <w:pPr>
        <w:spacing w:line="360" w:lineRule="auto"/>
        <w:ind w:left="357"/>
        <w:jc w:val="both"/>
        <w:rPr>
          <w:rFonts w:ascii="David" w:hAnsi="David"/>
          <w:rtl/>
        </w:rPr>
      </w:pPr>
    </w:p>
    <w:p w:rsidR="004C712C" w:rsidRDefault="004C712C" w:rsidP="004C712C">
      <w:pPr>
        <w:pStyle w:val="ad"/>
        <w:numPr>
          <w:ilvl w:val="0"/>
          <w:numId w:val="1"/>
        </w:numPr>
        <w:ind w:left="357" w:right="0"/>
        <w:jc w:val="both"/>
        <w:rPr>
          <w:rFonts w:ascii="David" w:hAnsi="David" w:cs="David"/>
          <w:sz w:val="24"/>
          <w:szCs w:val="24"/>
          <w:rtl/>
        </w:rPr>
      </w:pPr>
      <w:r>
        <w:rPr>
          <w:rFonts w:ascii="David" w:hAnsi="David" w:cs="David"/>
          <w:sz w:val="24"/>
          <w:szCs w:val="24"/>
          <w:rtl/>
        </w:rPr>
        <w:t xml:space="preserve">באשר </w:t>
      </w:r>
      <w:r>
        <w:rPr>
          <w:rFonts w:ascii="David" w:hAnsi="David" w:cs="David"/>
          <w:sz w:val="24"/>
          <w:szCs w:val="24"/>
          <w:u w:val="single"/>
          <w:rtl/>
        </w:rPr>
        <w:t>לסעיף 2(4) לחוק הגנת הפרטיות</w:t>
      </w:r>
      <w:r>
        <w:rPr>
          <w:rFonts w:ascii="David" w:hAnsi="David" w:cs="David"/>
          <w:sz w:val="24"/>
          <w:szCs w:val="24"/>
          <w:rtl/>
        </w:rPr>
        <w:t xml:space="preserve">, עיון בצילום בו נראים התובעים יושבים על מדשאה, מעלה כי לא מדובר בצילום שיש בו עצמו כדי להשפיל או לבזות את התובעים. הדבר גם לא נטען, וכל שנטען הוא לביזוי והשפלה בקשר עם פרסום הצילום לצד הכתבה. </w:t>
      </w:r>
    </w:p>
    <w:p w:rsidR="004C712C" w:rsidRDefault="004C712C" w:rsidP="004C712C">
      <w:pPr>
        <w:pStyle w:val="ad"/>
        <w:ind w:left="360"/>
        <w:jc w:val="both"/>
        <w:rPr>
          <w:rFonts w:ascii="David" w:hAnsi="David" w:cs="David"/>
          <w:sz w:val="24"/>
          <w:szCs w:val="24"/>
        </w:rPr>
      </w:pPr>
      <w:r>
        <w:rPr>
          <w:rFonts w:ascii="David" w:hAnsi="David" w:cs="David"/>
          <w:sz w:val="24"/>
          <w:szCs w:val="24"/>
          <w:rtl/>
        </w:rPr>
        <w:t xml:space="preserve">ויודגש, לא די בכך שלתובעים נגרמה מבוכה מהפרסום ויש להוכיח שהפרסום עלול להשפיל ולבזות, וזאת על פי מבחן אובייקטיבי. התובעים לא הוכיחו זאת ועל כן, יש לדחות את טענת התובעים לפגיעה בפרטיות בגין סעיף זה. </w:t>
      </w:r>
    </w:p>
    <w:p w:rsidR="004C712C" w:rsidRDefault="004C712C" w:rsidP="004C712C">
      <w:pPr>
        <w:spacing w:line="360" w:lineRule="auto"/>
        <w:jc w:val="both"/>
        <w:rPr>
          <w:rFonts w:ascii="David" w:hAnsi="David"/>
          <w:rtl/>
        </w:rPr>
      </w:pPr>
      <w:r>
        <w:rPr>
          <w:rFonts w:ascii="David" w:hAnsi="David"/>
          <w:rtl/>
        </w:rPr>
        <w:lastRenderedPageBreak/>
        <w:t xml:space="preserve"> </w:t>
      </w:r>
    </w:p>
    <w:p w:rsidR="004C712C" w:rsidRDefault="004C712C" w:rsidP="004C712C">
      <w:pPr>
        <w:pStyle w:val="ad"/>
        <w:numPr>
          <w:ilvl w:val="0"/>
          <w:numId w:val="1"/>
        </w:numPr>
        <w:ind w:left="360" w:right="0"/>
        <w:jc w:val="both"/>
        <w:rPr>
          <w:rFonts w:ascii="David" w:hAnsi="David" w:cs="David"/>
          <w:sz w:val="24"/>
          <w:szCs w:val="24"/>
          <w:rtl/>
        </w:rPr>
      </w:pPr>
      <w:r>
        <w:rPr>
          <w:rFonts w:ascii="David" w:hAnsi="David" w:cs="David"/>
          <w:sz w:val="24"/>
          <w:szCs w:val="24"/>
          <w:rtl/>
        </w:rPr>
        <w:t xml:space="preserve">סעיפים </w:t>
      </w:r>
      <w:r>
        <w:rPr>
          <w:rFonts w:ascii="David" w:hAnsi="David" w:cs="David"/>
          <w:sz w:val="24"/>
          <w:szCs w:val="24"/>
          <w:u w:val="single"/>
          <w:rtl/>
        </w:rPr>
        <w:t>2(9) ו-2(11) לחוק הגנת הפרטיות</w:t>
      </w:r>
      <w:r>
        <w:rPr>
          <w:rFonts w:ascii="David" w:hAnsi="David" w:cs="David"/>
          <w:sz w:val="24"/>
          <w:szCs w:val="24"/>
          <w:rtl/>
        </w:rPr>
        <w:t xml:space="preserve">, אינם רלוונטיים לטענות הנטענות בכתב התביעה.  התמונה צולמה ברשות הרבים ואין בה כל שימוש בידיעה על  ענייניהם הפרטיים או פרסום הנוגע לצנעת חייהם האישיים של התובעים. התובעים גם אינם מפרטים כיצד הופרו סעיפים אלה ודי בכך כדי לדחות את טענת התובעים בעניין זה. </w:t>
      </w:r>
    </w:p>
    <w:p w:rsidR="004C712C" w:rsidRDefault="004C712C" w:rsidP="004C712C">
      <w:pPr>
        <w:pStyle w:val="ad"/>
        <w:ind w:left="360"/>
        <w:jc w:val="both"/>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Pr>
      </w:pPr>
      <w:r>
        <w:rPr>
          <w:rFonts w:ascii="David" w:hAnsi="David" w:cs="David"/>
          <w:sz w:val="24"/>
          <w:szCs w:val="24"/>
          <w:rtl/>
        </w:rPr>
        <w:t xml:space="preserve">סעיף </w:t>
      </w:r>
      <w:r>
        <w:rPr>
          <w:rFonts w:ascii="David" w:hAnsi="David" w:cs="David"/>
          <w:sz w:val="24"/>
          <w:szCs w:val="24"/>
          <w:u w:val="single"/>
          <w:rtl/>
        </w:rPr>
        <w:t>2(6) לחוק הגנת הפרטיות</w:t>
      </w:r>
      <w:r>
        <w:rPr>
          <w:rFonts w:ascii="David" w:hAnsi="David" w:cs="David"/>
          <w:sz w:val="24"/>
          <w:szCs w:val="24"/>
          <w:rtl/>
        </w:rPr>
        <w:t xml:space="preserve">, עוסק בפגיעה שנעשתה באמצעות שימוש בתמונת התובעים לשם רווח. </w:t>
      </w:r>
    </w:p>
    <w:p w:rsidR="004C712C" w:rsidRDefault="004C712C" w:rsidP="004C712C">
      <w:pPr>
        <w:pStyle w:val="ad"/>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tl/>
        </w:rPr>
      </w:pPr>
      <w:r>
        <w:rPr>
          <w:rFonts w:ascii="David" w:hAnsi="David" w:cs="David"/>
          <w:sz w:val="24"/>
          <w:szCs w:val="24"/>
          <w:rtl/>
        </w:rPr>
        <w:t xml:space="preserve">בפסיקה נקבע כי </w:t>
      </w:r>
      <w:r>
        <w:rPr>
          <w:rFonts w:ascii="David" w:hAnsi="David" w:cs="David"/>
          <w:color w:val="000000"/>
          <w:sz w:val="24"/>
          <w:szCs w:val="24"/>
          <w:rtl/>
        </w:rPr>
        <w:t xml:space="preserve">די בכך שעצם מטרת הפרסום היא רווח, גם אם בפועל לא הופק רווח. על כן, התובעים לא נדרשים להוכיח כי </w:t>
      </w:r>
      <w:r>
        <w:rPr>
          <w:rFonts w:ascii="David" w:hAnsi="David" w:cs="David"/>
          <w:sz w:val="24"/>
          <w:szCs w:val="24"/>
          <w:rtl/>
        </w:rPr>
        <w:t>הנתבעים הפיקו רווח בפועל אלא כי זו הייתה המטרה.</w:t>
      </w:r>
    </w:p>
    <w:p w:rsidR="00825A2A" w:rsidRDefault="00825A2A" w:rsidP="004C712C">
      <w:pPr>
        <w:pStyle w:val="ad"/>
        <w:ind w:left="360"/>
        <w:jc w:val="both"/>
        <w:rPr>
          <w:rFonts w:ascii="David" w:hAnsi="David" w:cs="David"/>
          <w:sz w:val="24"/>
          <w:szCs w:val="24"/>
          <w:rtl/>
        </w:rPr>
      </w:pPr>
    </w:p>
    <w:p w:rsidR="004C712C" w:rsidRDefault="004C712C" w:rsidP="004C712C">
      <w:pPr>
        <w:pStyle w:val="ad"/>
        <w:ind w:left="360"/>
        <w:jc w:val="both"/>
        <w:rPr>
          <w:rFonts w:ascii="David" w:hAnsi="David" w:cs="David"/>
          <w:sz w:val="24"/>
          <w:szCs w:val="24"/>
        </w:rPr>
      </w:pPr>
      <w:r>
        <w:rPr>
          <w:rFonts w:ascii="David" w:hAnsi="David" w:cs="David"/>
          <w:sz w:val="24"/>
          <w:szCs w:val="24"/>
          <w:rtl/>
        </w:rPr>
        <w:t xml:space="preserve">כך, </w:t>
      </w:r>
    </w:p>
    <w:p w:rsidR="004C712C" w:rsidRDefault="004C712C" w:rsidP="004C712C">
      <w:pPr>
        <w:pStyle w:val="ad"/>
        <w:ind w:left="360"/>
        <w:jc w:val="both"/>
        <w:rPr>
          <w:rFonts w:ascii="David" w:hAnsi="David" w:cs="David"/>
          <w:b/>
          <w:bCs/>
          <w:sz w:val="24"/>
          <w:szCs w:val="24"/>
          <w:rtl/>
        </w:rPr>
      </w:pPr>
      <w:r>
        <w:rPr>
          <w:rFonts w:ascii="David" w:hAnsi="David" w:cs="David"/>
          <w:b/>
          <w:bCs/>
          <w:sz w:val="24"/>
          <w:szCs w:val="24"/>
          <w:rtl/>
        </w:rPr>
        <w:t>"סעיף 2(6) קובע מפורשות כי מה שנחשב לפגיעה בפרטיות הוא מטרת הפרסום ולא תוצאתו,</w:t>
      </w:r>
      <w:r>
        <w:rPr>
          <w:rFonts w:ascii="David" w:hAnsi="David" w:cs="David"/>
          <w:sz w:val="24"/>
          <w:szCs w:val="24"/>
          <w:rtl/>
        </w:rPr>
        <w:t xml:space="preserve"> </w:t>
      </w:r>
      <w:r>
        <w:rPr>
          <w:rFonts w:ascii="David" w:hAnsi="David" w:cs="David"/>
          <w:b/>
          <w:bCs/>
          <w:sz w:val="24"/>
          <w:szCs w:val="24"/>
          <w:rtl/>
        </w:rPr>
        <w:t>דהיינו, די שהפרסום נעשה לשם רווח הגם שבפועל לא הופק רווח, על מנת להכנס תחת כנפי סעיף זה. זהו הפירוש היחיד אשר ניתן לתת לסעיף 2(6), שאם לא כן, ואם היה בדעת ב"כ הנתבעים, היה ניסוחו חייב להיות שונה באופן שיציג נאמנה את דרישת הרווח הממשי, לדוגמא – "שימוש בשם אדם, בכינויו, בתמונתו או בקולו אשר הופק מהם רווח". תוספת המילה "לשם" לפני "רווח" מבהירה חד-משמעית כי מדובר בכוונת רווח ואין נפקא מינה אם הופק הרווח בפועל, אם לאו</w:t>
      </w:r>
      <w:r>
        <w:rPr>
          <w:rFonts w:ascii="David" w:hAnsi="David" w:cs="David"/>
          <w:b/>
          <w:bCs/>
          <w:sz w:val="24"/>
          <w:szCs w:val="24"/>
        </w:rPr>
        <w:t>."</w:t>
      </w:r>
    </w:p>
    <w:p w:rsidR="004C712C" w:rsidRDefault="004C712C" w:rsidP="004C712C">
      <w:pPr>
        <w:pStyle w:val="ad"/>
        <w:ind w:left="360"/>
        <w:jc w:val="both"/>
        <w:rPr>
          <w:rFonts w:ascii="David" w:hAnsi="David" w:cs="David"/>
          <w:sz w:val="24"/>
          <w:szCs w:val="24"/>
          <w:rtl/>
        </w:rPr>
      </w:pPr>
      <w:r>
        <w:rPr>
          <w:rFonts w:ascii="David" w:hAnsi="David" w:cs="David"/>
          <w:sz w:val="24"/>
          <w:szCs w:val="24"/>
          <w:rtl/>
        </w:rPr>
        <w:t xml:space="preserve">ובהמשך, </w:t>
      </w:r>
    </w:p>
    <w:p w:rsidR="004C712C" w:rsidRPr="004D6B1F" w:rsidRDefault="004C712C" w:rsidP="004C712C">
      <w:pPr>
        <w:pStyle w:val="ad"/>
        <w:ind w:left="360"/>
        <w:jc w:val="both"/>
        <w:rPr>
          <w:rFonts w:ascii="David" w:hAnsi="David" w:cs="David"/>
          <w:b/>
          <w:bCs/>
          <w:sz w:val="24"/>
          <w:szCs w:val="24"/>
          <w:rtl/>
        </w:rPr>
      </w:pPr>
      <w:r>
        <w:rPr>
          <w:rFonts w:ascii="David" w:hAnsi="David" w:cs="David"/>
          <w:b/>
          <w:bCs/>
          <w:color w:val="000000"/>
          <w:sz w:val="24"/>
          <w:szCs w:val="24"/>
          <w:rtl/>
        </w:rPr>
        <w:t xml:space="preserve">"היעלה על הדעת כי עיתון יהיה רשאי לקחת תמונה של מאן-דהוא, אולי אפילו של הח"מ, ולהשתמש בה לצורכי פרסום כלשהם (של העיתון עצמו, של בגדים, של משקפיים או נעליים) מבלי לקבל את הסכמתו?     המקום ונסיבות צילום התמונה אינם חשובים ואינם רלבנטיים. </w:t>
      </w:r>
      <w:r>
        <w:rPr>
          <w:rFonts w:ascii="David" w:hAnsi="David" w:cs="David"/>
          <w:b/>
          <w:bCs/>
          <w:color w:val="000000"/>
          <w:sz w:val="24"/>
          <w:szCs w:val="24"/>
          <w:u w:val="single"/>
          <w:rtl/>
        </w:rPr>
        <w:t>אם אכן צולמה התמונה במקום ציבורי, ניתן להכניסה לעיתון במסגרת סיקור האירוע הרלבנטי בו צולמה או במסגרת התייחסות עניינית אחרת כלשהי</w:t>
      </w:r>
      <w:r>
        <w:rPr>
          <w:rFonts w:ascii="David" w:hAnsi="David" w:cs="David"/>
          <w:b/>
          <w:bCs/>
          <w:color w:val="000000"/>
          <w:sz w:val="24"/>
          <w:szCs w:val="24"/>
          <w:rtl/>
        </w:rPr>
        <w:t xml:space="preserve">, אבל לא במסגרת מודעת פרסומת, או כפי שאומר התובע 2 בחקירתו הנגדית בעמ' 16: "אין לי בעיה שתצולם תמונה </w:t>
      </w:r>
      <w:r w:rsidRPr="004D6B1F">
        <w:rPr>
          <w:rFonts w:ascii="David" w:hAnsi="David" w:cs="David"/>
          <w:b/>
          <w:bCs/>
          <w:sz w:val="24"/>
          <w:szCs w:val="24"/>
          <w:rtl/>
        </w:rPr>
        <w:t>שלנו לעיתון ערים במסגרת כתבה אך לא כפרסומת לעיתון ערים</w:t>
      </w:r>
      <w:r w:rsidRPr="004D6B1F">
        <w:rPr>
          <w:rFonts w:ascii="David" w:hAnsi="David" w:cs="David"/>
          <w:b/>
          <w:bCs/>
          <w:sz w:val="24"/>
          <w:szCs w:val="24"/>
        </w:rPr>
        <w:t>.""</w:t>
      </w:r>
      <w:r w:rsidRPr="004D6B1F">
        <w:rPr>
          <w:rFonts w:ascii="David" w:hAnsi="David" w:cs="David"/>
          <w:b/>
          <w:bCs/>
          <w:sz w:val="24"/>
          <w:szCs w:val="24"/>
          <w:rtl/>
        </w:rPr>
        <w:t xml:space="preserve"> (</w:t>
      </w:r>
      <w:hyperlink r:id="rId10" w:history="1">
        <w:r w:rsidRPr="004D6B1F">
          <w:rPr>
            <w:rStyle w:val="Hyperlink"/>
            <w:rFonts w:ascii="David" w:hAnsi="David" w:cs="David"/>
            <w:color w:val="auto"/>
            <w:sz w:val="24"/>
            <w:szCs w:val="24"/>
            <w:u w:val="none"/>
            <w:rtl/>
          </w:rPr>
          <w:t>ת"א (שלום תל אביב-יפו) 19080/91 </w:t>
        </w:r>
        <w:r w:rsidRPr="004D6B1F">
          <w:rPr>
            <w:rStyle w:val="Hyperlink"/>
            <w:rFonts w:ascii="David" w:hAnsi="David" w:cs="David"/>
            <w:b/>
            <w:bCs/>
            <w:color w:val="auto"/>
            <w:sz w:val="24"/>
            <w:szCs w:val="24"/>
            <w:u w:val="none"/>
            <w:rtl/>
          </w:rPr>
          <w:t>מיקי ברקוביץ' נ' עיתונות מקומית בע"מ</w:t>
        </w:r>
        <w:r w:rsidRPr="004D6B1F">
          <w:rPr>
            <w:rStyle w:val="Hyperlink"/>
            <w:rFonts w:ascii="David" w:hAnsi="David" w:cs="David"/>
            <w:color w:val="auto"/>
            <w:sz w:val="24"/>
            <w:szCs w:val="24"/>
            <w:u w:val="none"/>
            <w:rtl/>
          </w:rPr>
          <w:t> (נבו 20.12.1992)‏</w:t>
        </w:r>
      </w:hyperlink>
      <w:r w:rsidRPr="004D6B1F">
        <w:rPr>
          <w:rFonts w:ascii="David" w:hAnsi="David" w:cs="David"/>
          <w:sz w:val="24"/>
          <w:szCs w:val="24"/>
          <w:rtl/>
        </w:rPr>
        <w:t>‏</w:t>
      </w:r>
      <w:r w:rsidRPr="004D6B1F">
        <w:rPr>
          <w:rFonts w:ascii="David" w:hAnsi="David" w:cs="David"/>
          <w:b/>
          <w:bCs/>
          <w:sz w:val="24"/>
          <w:szCs w:val="24"/>
          <w:rtl/>
        </w:rPr>
        <w:t xml:space="preserve"> </w:t>
      </w:r>
      <w:r w:rsidRPr="004D6B1F">
        <w:rPr>
          <w:rFonts w:ascii="David" w:hAnsi="David" w:cs="David"/>
          <w:sz w:val="24"/>
          <w:szCs w:val="24"/>
          <w:rtl/>
        </w:rPr>
        <w:t>הדגשה שלי – ע.ק).</w:t>
      </w:r>
    </w:p>
    <w:p w:rsidR="004C712C" w:rsidRDefault="004C712C" w:rsidP="004C712C">
      <w:pPr>
        <w:pStyle w:val="ad"/>
        <w:ind w:left="360"/>
        <w:jc w:val="both"/>
        <w:rPr>
          <w:rFonts w:ascii="David" w:hAnsi="David" w:cs="David"/>
          <w:b/>
          <w:bCs/>
          <w:sz w:val="24"/>
          <w:szCs w:val="24"/>
          <w:rtl/>
        </w:rPr>
      </w:pPr>
    </w:p>
    <w:p w:rsidR="004C712C" w:rsidRDefault="004C712C" w:rsidP="004C712C">
      <w:pPr>
        <w:pStyle w:val="ad"/>
        <w:ind w:left="360"/>
        <w:jc w:val="both"/>
        <w:rPr>
          <w:rFonts w:ascii="David" w:hAnsi="David" w:cs="David"/>
          <w:sz w:val="24"/>
          <w:szCs w:val="24"/>
          <w:rtl/>
        </w:rPr>
      </w:pPr>
      <w:r>
        <w:rPr>
          <w:rFonts w:ascii="David" w:hAnsi="David" w:cs="David"/>
          <w:sz w:val="24"/>
          <w:szCs w:val="24"/>
          <w:rtl/>
        </w:rPr>
        <w:t>עוד נקבע בפסיקה כי רווח אינו רווח כספי בלבד אלא כולל גם הפקת תועלת וטובת הנאה לרבות רווח תדמיתי.</w:t>
      </w:r>
    </w:p>
    <w:p w:rsidR="004C712C" w:rsidRDefault="004C712C" w:rsidP="004C712C">
      <w:pPr>
        <w:spacing w:line="360" w:lineRule="auto"/>
        <w:ind w:left="360"/>
        <w:jc w:val="both"/>
        <w:rPr>
          <w:rFonts w:ascii="David" w:hAnsi="David"/>
          <w:b/>
          <w:bCs/>
          <w:rtl/>
        </w:rPr>
      </w:pPr>
      <w:r>
        <w:rPr>
          <w:rFonts w:ascii="David" w:hAnsi="David"/>
          <w:b/>
          <w:bCs/>
          <w:color w:val="000000"/>
          <w:rtl/>
        </w:rPr>
        <w:t xml:space="preserve">"כך גם הרווח פורש באופן מרחיב בפסיקה אשר יכול שיהא בכסף או בהפקת תועלת אחרת מהפרסום ולא על פי פרשנותו הצרה, לרווח כספי בלבד ( ת.א. 2578/00 אריאל מקדונלד נ. </w:t>
      </w:r>
      <w:r>
        <w:rPr>
          <w:rFonts w:ascii="David" w:hAnsi="David"/>
          <w:b/>
          <w:bCs/>
          <w:color w:val="000000"/>
          <w:rtl/>
        </w:rPr>
        <w:lastRenderedPageBreak/>
        <w:t>מקדונלד'ס (אלוניאל) בע"מ ואח', [פורסם בנבו] 01/07/02; ת.א. (תל-אביב) 19080/91 מיקי ברקוביץ נ' עיתונות מקומית בע"מ [פורסם בנבו] ). אוסיף , כי הוראת סעיף 2 (6) לחוק יש בה משום הרחבה של האיסור שנקבע בסעיף 34א. לפקודת הנזיקין [נוסח חדש] הקובע: "פגיעה בדמותו של אדם היא השימוש ללא הסכמתו בשמו, בכינויו , בתמונתו או בקולו, למסחר או לפרסומת מסחרית". לאור האמור, ככל שהפרסום נעשה ע"י גוף שפעולתו אינה למטרות מסחריות ובכלל זה גוף שאינו למטרת רווח, הבחינה הרלוונטית היא מטרת הפרסום, אם הוא נועד להביא רווח לרבות הפקת תועלת וטובת הנאה , שיטיבו עם פעולותיו העתידיות של המפרסם</w:t>
      </w:r>
      <w:r>
        <w:rPr>
          <w:rFonts w:ascii="David" w:hAnsi="David"/>
          <w:b/>
          <w:bCs/>
          <w:color w:val="000000"/>
        </w:rPr>
        <w:t>."</w:t>
      </w:r>
    </w:p>
    <w:p w:rsidR="004C712C" w:rsidRDefault="004C712C" w:rsidP="004C712C">
      <w:pPr>
        <w:spacing w:line="360" w:lineRule="auto"/>
        <w:ind w:left="360"/>
        <w:rPr>
          <w:rFonts w:ascii="David" w:hAnsi="David"/>
          <w:rtl/>
        </w:rPr>
      </w:pPr>
      <w:r>
        <w:rPr>
          <w:rFonts w:ascii="David" w:hAnsi="David"/>
          <w:rtl/>
        </w:rPr>
        <w:t xml:space="preserve">ובהמשך, </w:t>
      </w:r>
    </w:p>
    <w:p w:rsidR="004C712C" w:rsidRDefault="004C712C" w:rsidP="004C712C">
      <w:pPr>
        <w:spacing w:line="360" w:lineRule="auto"/>
        <w:ind w:left="360"/>
        <w:jc w:val="both"/>
        <w:rPr>
          <w:rFonts w:ascii="David" w:hAnsi="David"/>
          <w:rtl/>
        </w:rPr>
      </w:pPr>
      <w:r>
        <w:rPr>
          <w:rFonts w:ascii="David" w:hAnsi="David"/>
          <w:rtl/>
        </w:rPr>
        <w:t>"</w:t>
      </w:r>
      <w:r>
        <w:rPr>
          <w:rFonts w:ascii="David" w:hAnsi="David"/>
          <w:b/>
          <w:bCs/>
          <w:color w:val="000000"/>
          <w:rtl/>
        </w:rPr>
        <w:t>בבחינת הפרסום כמובא לעיל אם הוא נעשה לשם רווח, אין נפקא מינא אם הוא סייע בפועל לתדמית של הנתבעת ו/או הביא להרמת תרומות לטובתה. תכליתו של הפרסום כפי שעולה מכתב ההסכמה היא להביא לתועלת תדמיתית לנתבעת או לגיוס תרומות עבורה... לאור האמור נימצא כי מטרת הפרסום גם לפי שיטתה של הנתבעת היא להפקת רווח תדמיתי או גיוס תרומות ובפרט לאור מובנו הרחב של המונח "לשם רווח" בפסיקה כמובא ברישא של פסק הדין ולא מוטל הנטל על התובעת להוכיח את התעשרות הנתבעת להוכחת תביעתה בעילה זו. בהתאם לכך, אני קובעת כי הוכחה פגיעה בפרטיות של התובעת בפרסום כאמור בסעיף 2 (6) לחוק הגנת הפרטיות</w:t>
      </w:r>
      <w:r>
        <w:rPr>
          <w:rFonts w:ascii="David" w:hAnsi="David"/>
          <w:color w:val="000000"/>
        </w:rPr>
        <w:t xml:space="preserve">  "</w:t>
      </w:r>
      <w:r>
        <w:rPr>
          <w:rFonts w:ascii="David" w:hAnsi="David"/>
          <w:rtl/>
        </w:rPr>
        <w:t>(ת"א (שלום י-ם) 1919-10</w:t>
      </w:r>
      <w:r>
        <w:rPr>
          <w:rFonts w:ascii="David" w:hAnsi="David"/>
          <w:b/>
          <w:bCs/>
          <w:rtl/>
        </w:rPr>
        <w:t> טל כורך נ' ויצ"ו הסתדרות עולמית לנשים ציוניות </w:t>
      </w:r>
      <w:r>
        <w:rPr>
          <w:rFonts w:ascii="David" w:hAnsi="David"/>
          <w:rtl/>
        </w:rPr>
        <w:t>(26.12.2013)).</w:t>
      </w:r>
    </w:p>
    <w:p w:rsidR="004C712C" w:rsidRDefault="004C712C" w:rsidP="004C712C">
      <w:pPr>
        <w:spacing w:line="360" w:lineRule="auto"/>
        <w:ind w:left="360"/>
        <w:jc w:val="both"/>
        <w:rPr>
          <w:rFonts w:ascii="David" w:hAnsi="David"/>
          <w:rtl/>
        </w:rPr>
      </w:pPr>
    </w:p>
    <w:p w:rsidR="004C712C" w:rsidRDefault="004C712C" w:rsidP="004C712C">
      <w:pPr>
        <w:spacing w:line="360" w:lineRule="auto"/>
        <w:ind w:left="360"/>
        <w:jc w:val="both"/>
        <w:rPr>
          <w:rFonts w:ascii="David" w:hAnsi="David"/>
          <w:b/>
          <w:bCs/>
          <w:rtl/>
        </w:rPr>
      </w:pPr>
      <w:r>
        <w:rPr>
          <w:rFonts w:ascii="David" w:hAnsi="David"/>
          <w:rtl/>
        </w:rPr>
        <w:t>וכן, "</w:t>
      </w:r>
      <w:r>
        <w:rPr>
          <w:rFonts w:ascii="David" w:hAnsi="David"/>
          <w:b/>
          <w:bCs/>
          <w:rtl/>
        </w:rPr>
        <w:t>הפסיקה בעניין סעיף זה קבעה כי "לשם ריווח'" אינו רק לשם רווח כלכלי טהור, אלא לכל רווח שהוא, ר' דניאל פרידמן, אלרן שפירא בר-אור, דיני עשיית עושר ולא במשפט (כרך א, מהד' 3, 2015) עמ' 520-21.</w:t>
      </w:r>
    </w:p>
    <w:p w:rsidR="004C712C" w:rsidRPr="004C712C" w:rsidRDefault="004C712C" w:rsidP="004C712C">
      <w:pPr>
        <w:spacing w:line="360" w:lineRule="auto"/>
        <w:ind w:left="360"/>
        <w:jc w:val="both"/>
        <w:rPr>
          <w:rFonts w:ascii="David" w:hAnsi="David"/>
          <w:b/>
          <w:bCs/>
          <w:rtl/>
        </w:rPr>
      </w:pPr>
      <w:r>
        <w:rPr>
          <w:rFonts w:ascii="David" w:hAnsi="David"/>
          <w:b/>
          <w:bCs/>
          <w:rtl/>
        </w:rPr>
        <w:t xml:space="preserve">לפיכך, כאשר הנתבע השתמש במכוון בתמונת התובע על מנת לקיים יחסי מין, הרי מדובר </w:t>
      </w:r>
      <w:r w:rsidRPr="004C712C">
        <w:rPr>
          <w:rFonts w:ascii="David" w:hAnsi="David"/>
          <w:b/>
          <w:bCs/>
          <w:rtl/>
        </w:rPr>
        <w:t>בשימוש בתמונת אדם לשם 'ריווח', ומכאן מדובר בהפרה מובהקת של פרטיות התובע</w:t>
      </w:r>
      <w:r>
        <w:rPr>
          <w:rFonts w:ascii="David" w:hAnsi="David"/>
        </w:rPr>
        <w:t>.</w:t>
      </w:r>
      <w:r w:rsidRPr="004C712C">
        <w:rPr>
          <w:rFonts w:ascii="David" w:hAnsi="David"/>
          <w:rtl/>
        </w:rPr>
        <w:t xml:space="preserve"> </w:t>
      </w:r>
      <w:r>
        <w:rPr>
          <w:rFonts w:ascii="David" w:hAnsi="David" w:hint="cs"/>
          <w:rtl/>
        </w:rPr>
        <w:t>(</w:t>
      </w:r>
      <w:hyperlink r:id="rId11" w:history="1">
        <w:r w:rsidRPr="004C712C">
          <w:rPr>
            <w:rStyle w:val="Hyperlink"/>
            <w:rFonts w:ascii="David" w:hAnsi="David"/>
            <w:color w:val="auto"/>
            <w:u w:val="none"/>
            <w:rtl/>
          </w:rPr>
          <w:t>ת"א (שלום הרצ') 11586-02-18 </w:t>
        </w:r>
        <w:r w:rsidRPr="004C712C">
          <w:rPr>
            <w:rStyle w:val="Hyperlink"/>
            <w:rFonts w:ascii="David" w:hAnsi="David"/>
            <w:b/>
            <w:bCs/>
            <w:color w:val="auto"/>
            <w:u w:val="none"/>
            <w:rtl/>
          </w:rPr>
          <w:t>טל וינר נ' אייל קרול</w:t>
        </w:r>
        <w:r w:rsidRPr="004C712C">
          <w:rPr>
            <w:rStyle w:val="Hyperlink"/>
            <w:rFonts w:ascii="David" w:hAnsi="David"/>
            <w:color w:val="auto"/>
            <w:u w:val="none"/>
            <w:rtl/>
          </w:rPr>
          <w:t> (נבו 10.1.2021)‏</w:t>
        </w:r>
      </w:hyperlink>
      <w:r w:rsidRPr="004C712C">
        <w:rPr>
          <w:rFonts w:ascii="David" w:hAnsi="David"/>
          <w:rtl/>
        </w:rPr>
        <w:t>‏)</w:t>
      </w:r>
      <w:r>
        <w:rPr>
          <w:rFonts w:ascii="David" w:hAnsi="David" w:hint="cs"/>
          <w:rtl/>
        </w:rPr>
        <w:t>.</w:t>
      </w:r>
      <w:r w:rsidRPr="004C712C">
        <w:rPr>
          <w:rFonts w:ascii="David" w:hAnsi="David"/>
          <w:b/>
          <w:bCs/>
          <w:rtl/>
        </w:rPr>
        <w:t>    </w:t>
      </w:r>
    </w:p>
    <w:p w:rsidR="004C712C" w:rsidRPr="004C712C" w:rsidRDefault="004C712C" w:rsidP="004C712C">
      <w:pPr>
        <w:pStyle w:val="ad"/>
        <w:ind w:left="360"/>
        <w:jc w:val="both"/>
        <w:rPr>
          <w:rFonts w:ascii="David" w:hAnsi="David" w:cs="David"/>
          <w:b/>
          <w:bCs/>
          <w:sz w:val="24"/>
          <w:szCs w:val="24"/>
          <w:rtl/>
        </w:rPr>
      </w:pPr>
    </w:p>
    <w:p w:rsidR="004C712C" w:rsidRDefault="004C712C" w:rsidP="004C712C">
      <w:pPr>
        <w:pStyle w:val="ad"/>
        <w:numPr>
          <w:ilvl w:val="0"/>
          <w:numId w:val="1"/>
        </w:numPr>
        <w:ind w:left="360" w:right="0"/>
        <w:jc w:val="both"/>
        <w:rPr>
          <w:rFonts w:ascii="David" w:hAnsi="David" w:cs="David"/>
          <w:sz w:val="24"/>
          <w:szCs w:val="24"/>
        </w:rPr>
      </w:pPr>
      <w:r>
        <w:rPr>
          <w:rFonts w:ascii="David" w:hAnsi="David" w:cs="David"/>
          <w:sz w:val="24"/>
          <w:szCs w:val="24"/>
          <w:rtl/>
        </w:rPr>
        <w:t xml:space="preserve">בענייננו, הנתבע 2 העמיד את הצילום למכירה באתר </w:t>
      </w:r>
      <w:r>
        <w:rPr>
          <w:rFonts w:ascii="David" w:hAnsi="David" w:cs="David"/>
          <w:sz w:val="24"/>
          <w:szCs w:val="24"/>
        </w:rPr>
        <w:t>Bigstockphoto</w:t>
      </w:r>
      <w:r>
        <w:rPr>
          <w:rFonts w:ascii="David" w:hAnsi="David" w:cs="David"/>
          <w:sz w:val="24"/>
          <w:szCs w:val="24"/>
          <w:rtl/>
        </w:rPr>
        <w:t xml:space="preserve">, כאשר הוא עצמו מאשר כי קיבל על כך תמורה (עמ' 16 ש' 31 -32 לפרוטוקול). על כן, מדובר בשימוש בתמונת התובעים לשם רווח וחלה פגיעה בפרטיות לפי סעיף </w:t>
      </w:r>
      <w:r>
        <w:rPr>
          <w:rFonts w:ascii="David" w:hAnsi="David" w:cs="David"/>
          <w:sz w:val="24"/>
          <w:szCs w:val="24"/>
          <w:u w:val="single"/>
          <w:rtl/>
        </w:rPr>
        <w:t>2(6) לחוק הגנת הפרטיות.</w:t>
      </w:r>
      <w:r>
        <w:rPr>
          <w:rFonts w:ascii="David" w:hAnsi="David" w:cs="David"/>
          <w:sz w:val="24"/>
          <w:szCs w:val="24"/>
          <w:rtl/>
        </w:rPr>
        <w:t xml:space="preserve"> </w:t>
      </w:r>
    </w:p>
    <w:p w:rsidR="004C712C" w:rsidRDefault="004C712C" w:rsidP="004C712C">
      <w:pPr>
        <w:pStyle w:val="ad"/>
        <w:ind w:left="360"/>
        <w:jc w:val="both"/>
        <w:rPr>
          <w:rFonts w:ascii="David" w:hAnsi="David" w:cs="David"/>
          <w:sz w:val="24"/>
          <w:szCs w:val="24"/>
          <w:rtl/>
        </w:rPr>
      </w:pPr>
    </w:p>
    <w:p w:rsidR="004C712C" w:rsidRDefault="004C712C" w:rsidP="004C712C">
      <w:pPr>
        <w:pStyle w:val="ad"/>
        <w:numPr>
          <w:ilvl w:val="0"/>
          <w:numId w:val="1"/>
        </w:numPr>
        <w:ind w:left="360" w:right="0"/>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 xml:space="preserve">הנתבעת 1 השתמשה בצילום במסגרת כתבה אשר פורסמה בדף הפייסבוק שלה. לפי האמור בתצהיר מטעם הנתבעת 1, מדובר בדף פייסבוק שהוא חלק מפורטל בתחום דיני העבודה – "פורטל זכויות העובדים", אשר מספק מדריכים בנושא דיני עבודה ומנוהל, בין היתר, על ידי עורכי דין מובילים בתחום (סעיפים 5 – 6 לתצהיר) . עוד מצוין בתצהיר מטעם הנתבעת 1 כי </w:t>
      </w:r>
      <w:r>
        <w:rPr>
          <w:rFonts w:ascii="David" w:hAnsi="David" w:cs="David" w:hint="cs"/>
          <w:sz w:val="24"/>
          <w:szCs w:val="24"/>
          <w:rtl/>
        </w:rPr>
        <w:lastRenderedPageBreak/>
        <w:t>הנתבעת 1 נוהגת להשתמש בתמונות אווירה לצד פרסומיה על מנת להעלות את החשיפה לתכנים שהיא יוצרת (סעיף 12 לתצהיר).</w:t>
      </w:r>
    </w:p>
    <w:p w:rsidR="00825A2A" w:rsidRDefault="00825A2A" w:rsidP="004C712C">
      <w:pPr>
        <w:pStyle w:val="ad"/>
        <w:ind w:left="360"/>
        <w:jc w:val="both"/>
        <w:rPr>
          <w:rFonts w:ascii="David" w:hAnsi="David" w:cs="David"/>
          <w:sz w:val="24"/>
          <w:szCs w:val="24"/>
          <w:rtl/>
        </w:rPr>
      </w:pPr>
    </w:p>
    <w:p w:rsidR="004C712C" w:rsidRDefault="004C712C" w:rsidP="004C712C">
      <w:pPr>
        <w:pStyle w:val="ad"/>
        <w:ind w:left="360"/>
        <w:jc w:val="both"/>
        <w:rPr>
          <w:rFonts w:ascii="David" w:hAnsi="David" w:cs="David"/>
          <w:sz w:val="24"/>
          <w:szCs w:val="24"/>
          <w:rtl/>
        </w:rPr>
      </w:pPr>
      <w:r>
        <w:rPr>
          <w:rFonts w:ascii="David" w:hAnsi="David" w:cs="David"/>
          <w:sz w:val="24"/>
          <w:szCs w:val="24"/>
          <w:rtl/>
        </w:rPr>
        <w:t>אמנם, המודל העסקי של הפורטל ובתוכו דף הפייסבוק לא הוברר עד תום, אולם הנתבעת 1 לא הכחישה כי לצד המטרה (הראויה) של עדכון הציבור בנוגע לזכויות המגיעות לו על פי חוק, יש תמורה עסקית כזו או אחרת לנתבעת 1, מהתנועה בדף הפייסבוק ומחשיפה שמקבלים עורכי דין שהם לקוחותיה.</w:t>
      </w:r>
    </w:p>
    <w:p w:rsidR="004C712C" w:rsidRDefault="004C712C" w:rsidP="004C712C">
      <w:pPr>
        <w:pStyle w:val="ad"/>
        <w:ind w:left="360"/>
        <w:jc w:val="both"/>
        <w:rPr>
          <w:rFonts w:ascii="David" w:hAnsi="David" w:cs="David"/>
          <w:sz w:val="24"/>
          <w:szCs w:val="24"/>
          <w:rtl/>
        </w:rPr>
      </w:pPr>
      <w:r>
        <w:rPr>
          <w:rFonts w:ascii="David" w:hAnsi="David" w:cs="David"/>
          <w:sz w:val="24"/>
          <w:szCs w:val="24"/>
          <w:rtl/>
        </w:rPr>
        <w:t>הדבר נלמד מעדותו של העד מטעם הנתבעת 1 לפיה יש לו משרד פרסום דיגיטלי והפורטל קשור אליו (עמ' 20 ש' 31 – 33 לפרוטוקול), וכי מדובר בדף פייסבוק פופולרי (עמ' 21 ש' 9 -12 לפרוטוקול) ומדף הפייסבוק ניתן להגיע לפורטל שם מעורבים עורכי דין (עמ' 21 ש' 13 -14 לפרוטוקול). הדבר נלמד גם מנספח 5 לתצהיר הנתבע 2, צילום של דף מפורטל זכויות העובדים ובו הזמנת הגולשים באתר לפנות לקבל ייעוץ במספר הטלפון המופיע באתר. למעשה, מדובר בקידום שירות שמבקשת הנתבעת 1 לספק, ועל כן פרסום באתר מהווה שימוש עסקי.</w:t>
      </w:r>
    </w:p>
    <w:p w:rsidR="004C712C" w:rsidRDefault="004C712C" w:rsidP="004C712C">
      <w:pPr>
        <w:pStyle w:val="ad"/>
        <w:ind w:left="360"/>
        <w:jc w:val="both"/>
        <w:rPr>
          <w:rFonts w:ascii="David" w:hAnsi="David" w:cs="David"/>
          <w:sz w:val="24"/>
          <w:szCs w:val="24"/>
          <w:rtl/>
        </w:rPr>
      </w:pPr>
      <w:r>
        <w:rPr>
          <w:rFonts w:ascii="David" w:hAnsi="David" w:cs="David"/>
          <w:sz w:val="24"/>
          <w:szCs w:val="24"/>
          <w:rtl/>
        </w:rPr>
        <w:t>על כן, אין מדובר באתר חדשות אלא בדף פייסבוק שמטרתו לקדם את הפורטל של הנתבעת 1 כחלק ממשרד הפרסום הדיגיטלי שלה.</w:t>
      </w:r>
    </w:p>
    <w:p w:rsidR="004C712C" w:rsidRDefault="004C712C" w:rsidP="004C712C">
      <w:pPr>
        <w:pStyle w:val="ad"/>
        <w:ind w:left="360"/>
        <w:jc w:val="both"/>
        <w:rPr>
          <w:rFonts w:ascii="David" w:hAnsi="David" w:cs="David"/>
          <w:sz w:val="24"/>
          <w:szCs w:val="24"/>
          <w:rtl/>
        </w:rPr>
      </w:pPr>
    </w:p>
    <w:p w:rsidR="004C712C" w:rsidRDefault="004C712C" w:rsidP="004C712C">
      <w:pPr>
        <w:pStyle w:val="ad"/>
        <w:ind w:left="360"/>
        <w:jc w:val="both"/>
        <w:rPr>
          <w:rFonts w:ascii="David" w:hAnsi="David" w:cs="David"/>
          <w:sz w:val="24"/>
          <w:szCs w:val="24"/>
          <w:rtl/>
        </w:rPr>
      </w:pPr>
      <w:r>
        <w:rPr>
          <w:rFonts w:ascii="David" w:hAnsi="David" w:cs="David"/>
          <w:sz w:val="24"/>
          <w:szCs w:val="24"/>
          <w:rtl/>
        </w:rPr>
        <w:t>לעניין זה אף יוער כי אין מדובר בשימוש חדשותי בתמונה שכן אין כל קשר בין התמונה לבין תוכן הכתבה. העד מטעם הנתבעת 1 אישר בעדותו כי הקשר היחיד בין התמונה לבין הכתבה הוא העובדה שהתובעת ממוצא אתיופי (עמ' 26 ש' 1 -9 לפרוטוקול).</w:t>
      </w:r>
    </w:p>
    <w:p w:rsidR="004C712C" w:rsidRDefault="004C712C" w:rsidP="004C712C">
      <w:pPr>
        <w:pStyle w:val="ad"/>
        <w:ind w:left="360"/>
        <w:jc w:val="both"/>
        <w:rPr>
          <w:rFonts w:ascii="David" w:hAnsi="David" w:cs="David"/>
          <w:sz w:val="24"/>
          <w:szCs w:val="24"/>
          <w:rtl/>
        </w:rPr>
      </w:pPr>
      <w:r>
        <w:rPr>
          <w:rFonts w:ascii="David" w:hAnsi="David" w:cs="David"/>
          <w:sz w:val="24"/>
          <w:szCs w:val="24"/>
          <w:rtl/>
        </w:rPr>
        <w:t>לפיכך, כאשר מדובר ב"תמונת אווירה" שמטרתה להעלות את החשיפה (כטענת הנתבעת 1 בסעיף 12 לתצהיר מטעמה), כלומר להביא לתנועה מוגברת בדף הפייסבוק וכתוצאה מכך באתר הנתבעת 1, יש לקבוע כי יש בפרסום כדי להביא לנתבעת 1 רווח, ולכל הפחות יש בו תועלת לרבות רווח תדמיתי.</w:t>
      </w:r>
    </w:p>
    <w:p w:rsidR="004C712C" w:rsidRDefault="004C712C" w:rsidP="004C712C">
      <w:pPr>
        <w:pStyle w:val="ad"/>
        <w:ind w:left="360"/>
        <w:jc w:val="both"/>
        <w:rPr>
          <w:rFonts w:ascii="David" w:hAnsi="David" w:cs="David"/>
          <w:sz w:val="24"/>
          <w:szCs w:val="24"/>
          <w:rtl/>
        </w:rPr>
      </w:pPr>
    </w:p>
    <w:p w:rsidR="004C712C" w:rsidRDefault="004C712C" w:rsidP="004C712C">
      <w:pPr>
        <w:pStyle w:val="ad"/>
        <w:ind w:left="360"/>
        <w:jc w:val="both"/>
        <w:rPr>
          <w:rFonts w:ascii="David" w:hAnsi="David" w:cs="David"/>
          <w:sz w:val="24"/>
          <w:szCs w:val="24"/>
          <w:rtl/>
        </w:rPr>
      </w:pPr>
      <w:r>
        <w:rPr>
          <w:rFonts w:ascii="David" w:hAnsi="David" w:cs="David"/>
          <w:sz w:val="24"/>
          <w:szCs w:val="24"/>
          <w:rtl/>
        </w:rPr>
        <w:t xml:space="preserve">על כן, אני סבורה כי מתקיימת פגיעה בפרטיות לפי סעיף </w:t>
      </w:r>
      <w:r>
        <w:rPr>
          <w:rFonts w:ascii="David" w:hAnsi="David" w:cs="David"/>
          <w:sz w:val="24"/>
          <w:szCs w:val="24"/>
          <w:u w:val="single"/>
          <w:rtl/>
        </w:rPr>
        <w:t>2(6) לחוק הגנת הפרטיות.</w:t>
      </w:r>
      <w:r>
        <w:rPr>
          <w:rFonts w:ascii="David" w:hAnsi="David" w:cs="David"/>
          <w:sz w:val="24"/>
          <w:szCs w:val="24"/>
          <w:rtl/>
        </w:rPr>
        <w:t xml:space="preserve"> </w:t>
      </w:r>
    </w:p>
    <w:p w:rsidR="004C712C" w:rsidRDefault="004C712C" w:rsidP="004C712C">
      <w:pPr>
        <w:pStyle w:val="ad"/>
        <w:ind w:left="360"/>
        <w:jc w:val="both"/>
        <w:rPr>
          <w:rFonts w:ascii="David" w:hAnsi="David" w:cs="David"/>
          <w:sz w:val="24"/>
          <w:szCs w:val="24"/>
          <w:rtl/>
        </w:rPr>
      </w:pPr>
    </w:p>
    <w:p w:rsidR="004C712C" w:rsidRDefault="004C712C" w:rsidP="004C712C">
      <w:pPr>
        <w:pStyle w:val="ad"/>
        <w:numPr>
          <w:ilvl w:val="0"/>
          <w:numId w:val="1"/>
        </w:numPr>
        <w:ind w:left="360" w:right="0"/>
        <w:jc w:val="both"/>
        <w:rPr>
          <w:rFonts w:ascii="David" w:hAnsi="David" w:cs="David"/>
          <w:sz w:val="24"/>
          <w:szCs w:val="24"/>
        </w:rPr>
      </w:pPr>
      <w:r>
        <w:rPr>
          <w:rFonts w:ascii="David" w:hAnsi="David" w:cs="David"/>
          <w:sz w:val="24"/>
          <w:szCs w:val="24"/>
          <w:rtl/>
        </w:rPr>
        <w:t xml:space="preserve">לטענת הנתבעים, עומדת להם הגנת תום הלב לפי סעיף </w:t>
      </w:r>
      <w:r>
        <w:rPr>
          <w:rFonts w:ascii="David" w:hAnsi="David" w:cs="David"/>
          <w:sz w:val="24"/>
          <w:szCs w:val="24"/>
          <w:u w:val="single"/>
          <w:rtl/>
        </w:rPr>
        <w:t>18(2)(א)</w:t>
      </w:r>
      <w:r>
        <w:rPr>
          <w:rFonts w:ascii="David" w:hAnsi="David" w:cs="David"/>
          <w:sz w:val="24"/>
          <w:szCs w:val="24"/>
          <w:rtl/>
        </w:rPr>
        <w:t xml:space="preserve"> </w:t>
      </w:r>
      <w:r>
        <w:rPr>
          <w:rFonts w:ascii="David" w:hAnsi="David" w:cs="David"/>
          <w:sz w:val="24"/>
          <w:szCs w:val="24"/>
          <w:u w:val="single"/>
          <w:rtl/>
        </w:rPr>
        <w:t>לחוק הגנת הפרטיות</w:t>
      </w:r>
      <w:r>
        <w:rPr>
          <w:rFonts w:ascii="David" w:hAnsi="David" w:cs="David"/>
          <w:sz w:val="24"/>
          <w:szCs w:val="24"/>
          <w:rtl/>
        </w:rPr>
        <w:t>, הקובע כדלקמן:</w:t>
      </w:r>
    </w:p>
    <w:p w:rsidR="004C712C" w:rsidRDefault="004C712C" w:rsidP="004C712C">
      <w:pPr>
        <w:pStyle w:val="ad"/>
        <w:ind w:left="360"/>
        <w:jc w:val="both"/>
        <w:rPr>
          <w:rFonts w:ascii="David" w:hAnsi="David" w:cs="David"/>
          <w:b/>
          <w:bCs/>
          <w:sz w:val="24"/>
          <w:szCs w:val="24"/>
        </w:rPr>
      </w:pPr>
      <w:r>
        <w:rPr>
          <w:rFonts w:ascii="David" w:hAnsi="David" w:cs="David"/>
          <w:sz w:val="24"/>
          <w:szCs w:val="24"/>
          <w:rtl/>
        </w:rPr>
        <w:t>"</w:t>
      </w:r>
      <w:r>
        <w:rPr>
          <w:rFonts w:ascii="David" w:hAnsi="David" w:cs="David"/>
          <w:b/>
          <w:bCs/>
          <w:sz w:val="24"/>
          <w:szCs w:val="24"/>
          <w:rtl/>
        </w:rPr>
        <w:t>במשפט פלילי או אזרחי בשל פגיעה בפרטיות תהא זו הגנה טובה אם נתקיימה אחת מאלה:</w:t>
      </w:r>
    </w:p>
    <w:p w:rsidR="004C712C" w:rsidRDefault="004C712C" w:rsidP="004C712C">
      <w:pPr>
        <w:pStyle w:val="ad"/>
        <w:ind w:left="360"/>
        <w:jc w:val="both"/>
        <w:rPr>
          <w:rFonts w:ascii="David" w:hAnsi="David" w:cs="David"/>
          <w:b/>
          <w:bCs/>
          <w:sz w:val="24"/>
          <w:szCs w:val="24"/>
          <w:rtl/>
        </w:rPr>
      </w:pPr>
      <w:r>
        <w:rPr>
          <w:rFonts w:ascii="David" w:hAnsi="David" w:cs="David"/>
          <w:b/>
          <w:bCs/>
          <w:sz w:val="24"/>
          <w:szCs w:val="24"/>
          <w:rtl/>
        </w:rPr>
        <w:t>(1)....</w:t>
      </w:r>
    </w:p>
    <w:p w:rsidR="004C712C" w:rsidRDefault="004C712C" w:rsidP="004C712C">
      <w:pPr>
        <w:pStyle w:val="ad"/>
        <w:ind w:left="360"/>
        <w:jc w:val="both"/>
        <w:rPr>
          <w:rFonts w:ascii="David" w:hAnsi="David" w:cs="David"/>
          <w:b/>
          <w:bCs/>
          <w:sz w:val="24"/>
          <w:szCs w:val="24"/>
          <w:rtl/>
        </w:rPr>
      </w:pPr>
      <w:r>
        <w:rPr>
          <w:rFonts w:ascii="David" w:hAnsi="David" w:cs="David"/>
          <w:b/>
          <w:bCs/>
          <w:sz w:val="24"/>
          <w:szCs w:val="24"/>
          <w:rtl/>
        </w:rPr>
        <w:t>(2)הנתבע או הנאשם עשה את הפגיעה בתום לב באחת הנסיבות האלה:</w:t>
      </w:r>
    </w:p>
    <w:p w:rsidR="004C712C" w:rsidRDefault="004C712C" w:rsidP="004C712C">
      <w:pPr>
        <w:pStyle w:val="ad"/>
        <w:ind w:left="360"/>
        <w:jc w:val="both"/>
        <w:rPr>
          <w:rFonts w:ascii="David" w:hAnsi="David" w:cs="David"/>
          <w:sz w:val="24"/>
          <w:szCs w:val="24"/>
          <w:rtl/>
        </w:rPr>
      </w:pPr>
      <w:r>
        <w:rPr>
          <w:rFonts w:ascii="David" w:hAnsi="David" w:cs="David"/>
          <w:b/>
          <w:bCs/>
          <w:sz w:val="24"/>
          <w:szCs w:val="24"/>
          <w:rtl/>
        </w:rPr>
        <w:t>(א)הוא לא ידע ולא היה עליו לדעת על אפשרות הפגיעה בפרטיות</w:t>
      </w:r>
      <w:r>
        <w:rPr>
          <w:rFonts w:ascii="David" w:hAnsi="David" w:cs="David"/>
          <w:sz w:val="24"/>
          <w:szCs w:val="24"/>
          <w:rtl/>
        </w:rPr>
        <w:t>;"</w:t>
      </w:r>
    </w:p>
    <w:p w:rsidR="004C712C" w:rsidRDefault="004C712C" w:rsidP="004C712C">
      <w:pPr>
        <w:pStyle w:val="ad"/>
        <w:ind w:left="360"/>
        <w:jc w:val="both"/>
        <w:rPr>
          <w:rFonts w:ascii="David" w:hAnsi="David" w:cs="David"/>
          <w:sz w:val="24"/>
          <w:szCs w:val="24"/>
          <w:rtl/>
        </w:rPr>
      </w:pPr>
    </w:p>
    <w:p w:rsidR="004C712C" w:rsidRDefault="004C712C" w:rsidP="004C712C">
      <w:pPr>
        <w:pStyle w:val="ad"/>
        <w:numPr>
          <w:ilvl w:val="0"/>
          <w:numId w:val="1"/>
        </w:numPr>
        <w:ind w:left="360" w:right="0"/>
        <w:jc w:val="both"/>
        <w:rPr>
          <w:rFonts w:ascii="David" w:hAnsi="David" w:cs="David"/>
          <w:sz w:val="24"/>
          <w:szCs w:val="24"/>
        </w:rPr>
      </w:pPr>
      <w:r>
        <w:rPr>
          <w:rFonts w:ascii="David" w:hAnsi="David" w:cs="David"/>
          <w:sz w:val="24"/>
          <w:szCs w:val="24"/>
          <w:rtl/>
        </w:rPr>
        <w:lastRenderedPageBreak/>
        <w:t xml:space="preserve">לעניין זה טוענת הנתבעת 1 כי עומדת לה הגנת תום הלב לפי סעיף </w:t>
      </w:r>
      <w:r>
        <w:rPr>
          <w:rFonts w:ascii="David" w:hAnsi="David" w:cs="David"/>
          <w:sz w:val="24"/>
          <w:szCs w:val="24"/>
          <w:u w:val="single"/>
          <w:rtl/>
        </w:rPr>
        <w:t>18(2)(א) לחוק הגנת הפרטיות</w:t>
      </w:r>
      <w:r>
        <w:rPr>
          <w:rFonts w:ascii="David" w:hAnsi="David" w:cs="David"/>
          <w:sz w:val="24"/>
          <w:szCs w:val="24"/>
          <w:rtl/>
        </w:rPr>
        <w:t xml:space="preserve">, שכן היא פעלה בהתאם לרישיון שרכשה מאתר ביג-סטוק, וכן לנוכח התנהגותה בתום לב, בדרך מקובלת וללא כל כוונה לפגוע. </w:t>
      </w:r>
    </w:p>
    <w:p w:rsidR="004C712C" w:rsidRDefault="004C712C" w:rsidP="004C712C">
      <w:pPr>
        <w:pStyle w:val="ad"/>
        <w:ind w:left="360"/>
        <w:jc w:val="both"/>
        <w:rPr>
          <w:rFonts w:ascii="David" w:hAnsi="David" w:cs="David"/>
          <w:sz w:val="24"/>
          <w:szCs w:val="24"/>
        </w:rPr>
      </w:pPr>
    </w:p>
    <w:p w:rsidR="004C712C" w:rsidRDefault="004C712C" w:rsidP="004C712C">
      <w:pPr>
        <w:pStyle w:val="ad"/>
        <w:ind w:left="360"/>
        <w:jc w:val="both"/>
        <w:rPr>
          <w:rFonts w:ascii="David" w:hAnsi="David" w:cs="David"/>
          <w:sz w:val="24"/>
          <w:szCs w:val="24"/>
          <w:rtl/>
        </w:rPr>
      </w:pPr>
      <w:r>
        <w:rPr>
          <w:rFonts w:ascii="David" w:hAnsi="David" w:cs="David"/>
          <w:sz w:val="24"/>
          <w:szCs w:val="24"/>
          <w:rtl/>
        </w:rPr>
        <w:t>ראשית יצוין כי שימוש בתמונה על פי רישיון מהווה הגנה אפשרית מפני טענה להפרת זכויות יוצרים ותו לאו, ואין בכך כדי להגן על הנתבעת 1 מפני תביעה על פי חוק הגנת הפרטיות. ויודגש, שימוש בתמונה, אף אם אינה מפרה זכויות יוצרים, עלול להוות הפרת הזכות לפרטיות.</w:t>
      </w:r>
    </w:p>
    <w:p w:rsidR="004C712C" w:rsidRDefault="004C712C" w:rsidP="004C712C">
      <w:pPr>
        <w:pStyle w:val="ad"/>
        <w:ind w:left="360"/>
        <w:jc w:val="both"/>
        <w:rPr>
          <w:rFonts w:ascii="David" w:hAnsi="David" w:cs="David"/>
          <w:sz w:val="24"/>
          <w:szCs w:val="24"/>
          <w:rtl/>
        </w:rPr>
      </w:pPr>
    </w:p>
    <w:p w:rsidR="004C712C" w:rsidRDefault="004C712C" w:rsidP="004C712C">
      <w:pPr>
        <w:pStyle w:val="ad"/>
        <w:ind w:left="360"/>
        <w:jc w:val="both"/>
        <w:rPr>
          <w:rFonts w:ascii="David" w:hAnsi="David" w:cs="David"/>
          <w:sz w:val="24"/>
          <w:szCs w:val="24"/>
        </w:rPr>
      </w:pPr>
      <w:r>
        <w:rPr>
          <w:rFonts w:ascii="David" w:hAnsi="David" w:cs="David"/>
          <w:sz w:val="24"/>
          <w:szCs w:val="24"/>
          <w:rtl/>
        </w:rPr>
        <w:t>הנתבעת 1 מאשרת כי השתמשה בתמונה אך ו</w:t>
      </w:r>
      <w:r w:rsidR="0099456D">
        <w:rPr>
          <w:rFonts w:ascii="David" w:hAnsi="David" w:cs="David"/>
          <w:sz w:val="24"/>
          <w:szCs w:val="24"/>
          <w:rtl/>
        </w:rPr>
        <w:t xml:space="preserve">רק מאחר </w:t>
      </w:r>
      <w:r w:rsidR="0099456D">
        <w:rPr>
          <w:rFonts w:ascii="David" w:hAnsi="David" w:cs="David" w:hint="cs"/>
          <w:sz w:val="24"/>
          <w:szCs w:val="24"/>
          <w:rtl/>
        </w:rPr>
        <w:t>ש</w:t>
      </w:r>
      <w:r w:rsidR="0099456D">
        <w:rPr>
          <w:rFonts w:ascii="David" w:hAnsi="David" w:cs="David"/>
          <w:sz w:val="24"/>
          <w:szCs w:val="24"/>
          <w:rtl/>
        </w:rPr>
        <w:t>מדובר בתובעים שנמנים ע</w:t>
      </w:r>
      <w:r w:rsidR="0099456D">
        <w:rPr>
          <w:rFonts w:ascii="David" w:hAnsi="David" w:cs="David" w:hint="cs"/>
          <w:sz w:val="24"/>
          <w:szCs w:val="24"/>
          <w:rtl/>
        </w:rPr>
        <w:t>ם בני</w:t>
      </w:r>
      <w:r>
        <w:rPr>
          <w:rFonts w:ascii="David" w:hAnsi="David" w:cs="David"/>
          <w:sz w:val="24"/>
          <w:szCs w:val="24"/>
          <w:rtl/>
        </w:rPr>
        <w:t xml:space="preserve"> העדה האתיופית וללא כל קשר לתוכן הכתבה. לכן, </w:t>
      </w:r>
      <w:r w:rsidR="004D71A4">
        <w:rPr>
          <w:rFonts w:ascii="David" w:hAnsi="David" w:cs="David" w:hint="cs"/>
          <w:sz w:val="24"/>
          <w:szCs w:val="24"/>
          <w:rtl/>
        </w:rPr>
        <w:t>ה</w:t>
      </w:r>
      <w:r w:rsidR="004D71A4">
        <w:rPr>
          <w:rFonts w:ascii="David" w:hAnsi="David" w:cs="David"/>
          <w:sz w:val="24"/>
          <w:szCs w:val="24"/>
          <w:rtl/>
        </w:rPr>
        <w:t xml:space="preserve">עובדה </w:t>
      </w:r>
      <w:r w:rsidR="004D71A4">
        <w:rPr>
          <w:rFonts w:ascii="David" w:hAnsi="David" w:cs="David" w:hint="cs"/>
          <w:sz w:val="24"/>
          <w:szCs w:val="24"/>
          <w:rtl/>
        </w:rPr>
        <w:t>ש</w:t>
      </w:r>
      <w:r>
        <w:rPr>
          <w:rFonts w:ascii="David" w:hAnsi="David" w:cs="David"/>
          <w:sz w:val="24"/>
          <w:szCs w:val="24"/>
          <w:rtl/>
        </w:rPr>
        <w:t>הנתבעת 1 פעלה בהתאם לרישיון, עובדה שלא נסתרה, אינה מספקת כדי להוות הגנה, שכן על מנת שפרסום ייחסה תחת הגנת תום הלב, נראה כי עליו להיות קשור לכתבה החדשותית, מה שאין כן בעניינינו. כאשר נעשה שימוש בתצלום שאין בו כל קשר לתוכן הכתבה, לא ניתן לטעון שהנתבעת לא ידעה ולא היה עליה לדעת על אפשרות הפגיעה בפרטיות. בפרט, כאשר מדובר בצילום משפחתי הכולל קטינים.</w:t>
      </w:r>
    </w:p>
    <w:p w:rsidR="004C712C" w:rsidRDefault="004C712C" w:rsidP="004C712C">
      <w:pPr>
        <w:pStyle w:val="ad"/>
        <w:ind w:left="360"/>
        <w:jc w:val="both"/>
        <w:rPr>
          <w:rFonts w:ascii="David" w:hAnsi="David" w:cs="David"/>
          <w:b/>
          <w:bCs/>
          <w:sz w:val="24"/>
          <w:szCs w:val="24"/>
          <w:rtl/>
        </w:rPr>
      </w:pPr>
    </w:p>
    <w:p w:rsidR="004C712C" w:rsidRDefault="004C712C" w:rsidP="004C712C">
      <w:pPr>
        <w:pStyle w:val="ad"/>
        <w:numPr>
          <w:ilvl w:val="0"/>
          <w:numId w:val="1"/>
        </w:numPr>
        <w:ind w:left="360" w:right="0"/>
        <w:jc w:val="both"/>
        <w:rPr>
          <w:rFonts w:ascii="David" w:hAnsi="David" w:cs="David"/>
          <w:sz w:val="24"/>
          <w:szCs w:val="24"/>
          <w:rtl/>
        </w:rPr>
      </w:pPr>
      <w:r>
        <w:rPr>
          <w:rFonts w:ascii="David" w:hAnsi="David" w:cs="David"/>
          <w:sz w:val="24"/>
          <w:szCs w:val="24"/>
          <w:rtl/>
        </w:rPr>
        <w:t>לטענת הנתבע 2, עומדת לו הגנת תום הלב לפי סעיף</w:t>
      </w:r>
      <w:r>
        <w:rPr>
          <w:rFonts w:ascii="David" w:hAnsi="David" w:cs="David"/>
          <w:sz w:val="24"/>
          <w:szCs w:val="24"/>
          <w:u w:val="single"/>
          <w:rtl/>
        </w:rPr>
        <w:t xml:space="preserve"> 18(2)(א) לחוק הגנת הפרטיות</w:t>
      </w:r>
      <w:r>
        <w:rPr>
          <w:rFonts w:ascii="David" w:hAnsi="David" w:cs="David"/>
          <w:sz w:val="24"/>
          <w:szCs w:val="24"/>
          <w:rtl/>
        </w:rPr>
        <w:t xml:space="preserve">, שכן הוא פרסם את התמונות כפרקטיקה מקובלת תחת רישיון שימוש מיוחד אשר מוגבל לצרכים חדשותיים. </w:t>
      </w:r>
    </w:p>
    <w:p w:rsidR="004C712C" w:rsidRDefault="004C712C" w:rsidP="004C712C">
      <w:pPr>
        <w:pStyle w:val="ad"/>
        <w:ind w:left="360"/>
        <w:jc w:val="both"/>
        <w:rPr>
          <w:rFonts w:ascii="David" w:hAnsi="David" w:cs="David"/>
          <w:sz w:val="24"/>
          <w:szCs w:val="24"/>
        </w:rPr>
      </w:pPr>
      <w:r>
        <w:rPr>
          <w:rFonts w:ascii="David" w:hAnsi="David" w:cs="David"/>
          <w:sz w:val="24"/>
          <w:szCs w:val="24"/>
          <w:rtl/>
        </w:rPr>
        <w:t>אין בידי לקבל טענה זו. הצילום נעשה לשם רווח, כאשר לנתבע 2 אין שליטה על השימוש שיעשה בו. ברי כי לא ניתן לקבוע, מבחינה אובייקטיבית, כי הנתבע 2 לא ידע או כי לא היה עליו לדעת על אפשרות הפגיעה בפרטיות.</w:t>
      </w:r>
    </w:p>
    <w:p w:rsidR="004C712C" w:rsidRDefault="004C712C" w:rsidP="004C712C">
      <w:pPr>
        <w:pStyle w:val="ad"/>
        <w:ind w:left="360"/>
        <w:jc w:val="both"/>
        <w:rPr>
          <w:rFonts w:ascii="David" w:hAnsi="David" w:cs="David"/>
          <w:sz w:val="24"/>
          <w:szCs w:val="24"/>
          <w:rtl/>
        </w:rPr>
      </w:pPr>
      <w:r>
        <w:rPr>
          <w:rFonts w:ascii="David" w:hAnsi="David" w:cs="David"/>
          <w:sz w:val="24"/>
          <w:szCs w:val="24"/>
          <w:rtl/>
        </w:rPr>
        <w:t>ויודגש שוב כי רישיון שימוש רלבנטי בהתייחס לזכויות יוצרים בלבד, כך שלמרות קיומו של רישיון, עדיין עשויה להיות פגיעה בפרטיות.</w:t>
      </w:r>
    </w:p>
    <w:p w:rsidR="004C712C" w:rsidRPr="004D6B1F" w:rsidRDefault="004C712C" w:rsidP="004C712C">
      <w:pPr>
        <w:spacing w:line="360" w:lineRule="auto"/>
        <w:jc w:val="both"/>
        <w:rPr>
          <w:rFonts w:ascii="David" w:hAnsi="David"/>
          <w:b/>
          <w:bCs/>
          <w:rtl/>
        </w:rPr>
      </w:pPr>
    </w:p>
    <w:p w:rsidR="004C712C" w:rsidRDefault="004C712C" w:rsidP="004C712C">
      <w:pPr>
        <w:pStyle w:val="ad"/>
        <w:numPr>
          <w:ilvl w:val="0"/>
          <w:numId w:val="1"/>
        </w:numPr>
        <w:ind w:left="360" w:right="0"/>
        <w:jc w:val="both"/>
        <w:rPr>
          <w:rFonts w:ascii="David" w:hAnsi="David" w:cs="David"/>
          <w:sz w:val="24"/>
          <w:szCs w:val="24"/>
          <w:rtl/>
        </w:rPr>
      </w:pPr>
      <w:r>
        <w:rPr>
          <w:rFonts w:ascii="David" w:hAnsi="David" w:cs="David"/>
          <w:sz w:val="24"/>
          <w:szCs w:val="24"/>
          <w:rtl/>
        </w:rPr>
        <w:t>על כן, לא עומדת לנתבעים הגנה.</w:t>
      </w:r>
    </w:p>
    <w:p w:rsidR="004C712C" w:rsidRDefault="004C712C" w:rsidP="00746715">
      <w:pPr>
        <w:jc w:val="both"/>
        <w:rPr>
          <w:rFonts w:ascii="David" w:hAnsi="David"/>
          <w:b/>
          <w:bCs/>
          <w:rtl/>
        </w:rPr>
      </w:pPr>
    </w:p>
    <w:p w:rsidR="00746715" w:rsidRPr="00746715" w:rsidRDefault="00746715" w:rsidP="004D71A4">
      <w:pPr>
        <w:spacing w:line="480" w:lineRule="auto"/>
        <w:jc w:val="both"/>
        <w:rPr>
          <w:rFonts w:ascii="David" w:hAnsi="David"/>
          <w:u w:val="single"/>
          <w:rtl/>
        </w:rPr>
      </w:pPr>
      <w:r w:rsidRPr="00746715">
        <w:rPr>
          <w:rFonts w:ascii="David" w:hAnsi="David" w:hint="cs"/>
          <w:u w:val="single"/>
          <w:rtl/>
        </w:rPr>
        <w:t>הפיצוי</w:t>
      </w:r>
    </w:p>
    <w:p w:rsidR="004C712C" w:rsidRDefault="004C712C" w:rsidP="004C712C">
      <w:pPr>
        <w:pStyle w:val="ad"/>
        <w:numPr>
          <w:ilvl w:val="0"/>
          <w:numId w:val="1"/>
        </w:numPr>
        <w:ind w:left="360" w:right="0"/>
        <w:jc w:val="both"/>
        <w:rPr>
          <w:rFonts w:ascii="David" w:hAnsi="David" w:cs="David"/>
          <w:sz w:val="24"/>
          <w:szCs w:val="24"/>
          <w:rtl/>
        </w:rPr>
      </w:pPr>
      <w:r>
        <w:rPr>
          <w:rFonts w:ascii="David" w:hAnsi="David" w:cs="David"/>
          <w:sz w:val="24"/>
          <w:szCs w:val="24"/>
          <w:rtl/>
        </w:rPr>
        <w:t xml:space="preserve">מדובר בתביעה לתשלום פיצוי ללא הוכחת נזק. </w:t>
      </w:r>
    </w:p>
    <w:p w:rsidR="004C712C" w:rsidRDefault="004C712C" w:rsidP="004C712C">
      <w:pPr>
        <w:pStyle w:val="ad"/>
        <w:rPr>
          <w:rFonts w:ascii="David" w:hAnsi="David" w:cs="David"/>
          <w:sz w:val="24"/>
          <w:szCs w:val="24"/>
        </w:rPr>
      </w:pPr>
    </w:p>
    <w:p w:rsidR="004C712C" w:rsidRDefault="004C712C" w:rsidP="004C712C">
      <w:pPr>
        <w:pStyle w:val="ad"/>
        <w:ind w:left="360"/>
        <w:jc w:val="both"/>
        <w:rPr>
          <w:rFonts w:ascii="David" w:hAnsi="David" w:cs="David"/>
          <w:sz w:val="24"/>
          <w:szCs w:val="24"/>
          <w:rtl/>
        </w:rPr>
      </w:pPr>
      <w:r>
        <w:rPr>
          <w:rFonts w:ascii="David" w:hAnsi="David" w:cs="David"/>
          <w:sz w:val="24"/>
          <w:szCs w:val="24"/>
          <w:rtl/>
        </w:rPr>
        <w:t>בבוא בית המשפט לפסוק פיצוי, ת</w:t>
      </w:r>
      <w:r w:rsidR="00746715">
        <w:rPr>
          <w:rFonts w:ascii="David" w:hAnsi="David" w:cs="David" w:hint="cs"/>
          <w:sz w:val="24"/>
          <w:szCs w:val="24"/>
          <w:rtl/>
        </w:rPr>
        <w:t>י</w:t>
      </w:r>
      <w:r>
        <w:rPr>
          <w:rFonts w:ascii="David" w:hAnsi="David" w:cs="David"/>
          <w:sz w:val="24"/>
          <w:szCs w:val="24"/>
          <w:rtl/>
        </w:rPr>
        <w:t xml:space="preserve">לקח בחשבון גם העובדה שהנתבעת 1 פעלה </w:t>
      </w:r>
      <w:r>
        <w:rPr>
          <w:rFonts w:ascii="David" w:hAnsi="David" w:cs="David"/>
          <w:sz w:val="24"/>
          <w:szCs w:val="24"/>
          <w:u w:val="single"/>
          <w:rtl/>
        </w:rPr>
        <w:t xml:space="preserve">לאלתר </w:t>
      </w:r>
      <w:r>
        <w:rPr>
          <w:rFonts w:ascii="David" w:hAnsi="David" w:cs="David"/>
          <w:sz w:val="24"/>
          <w:szCs w:val="24"/>
          <w:rtl/>
        </w:rPr>
        <w:t>להפסקת הפרסום בסמוך לפנייה מטעם התובעים.</w:t>
      </w:r>
    </w:p>
    <w:p w:rsidR="004C712C" w:rsidRDefault="004C712C" w:rsidP="004C712C">
      <w:pPr>
        <w:pStyle w:val="ad"/>
        <w:ind w:left="360"/>
        <w:jc w:val="both"/>
        <w:rPr>
          <w:rFonts w:ascii="David" w:hAnsi="David" w:cs="David"/>
          <w:sz w:val="24"/>
          <w:szCs w:val="24"/>
          <w:rtl/>
        </w:rPr>
      </w:pPr>
      <w:r>
        <w:rPr>
          <w:rFonts w:ascii="David" w:hAnsi="David" w:cs="David"/>
          <w:sz w:val="24"/>
          <w:szCs w:val="24"/>
          <w:rtl/>
        </w:rPr>
        <w:t xml:space="preserve">כך, מהעדויות והמסמכים בתיק עולה כי התמונה הוסרה </w:t>
      </w:r>
      <w:r>
        <w:rPr>
          <w:rFonts w:ascii="David" w:hAnsi="David" w:cs="David"/>
          <w:sz w:val="24"/>
          <w:szCs w:val="24"/>
          <w:u w:val="single"/>
          <w:rtl/>
        </w:rPr>
        <w:t>מספר דקות</w:t>
      </w:r>
      <w:r>
        <w:rPr>
          <w:rFonts w:ascii="David" w:hAnsi="David" w:cs="David"/>
          <w:sz w:val="24"/>
          <w:szCs w:val="24"/>
          <w:rtl/>
        </w:rPr>
        <w:t xml:space="preserve"> </w:t>
      </w:r>
      <w:r w:rsidR="00746715">
        <w:rPr>
          <w:rFonts w:ascii="David" w:hAnsi="David" w:cs="David"/>
          <w:sz w:val="24"/>
          <w:szCs w:val="24"/>
          <w:rtl/>
        </w:rPr>
        <w:t xml:space="preserve">לאחר הפנייה מטעם התובעים, כאשר </w:t>
      </w:r>
      <w:r>
        <w:rPr>
          <w:rFonts w:ascii="David" w:hAnsi="David" w:cs="David"/>
          <w:sz w:val="24"/>
          <w:szCs w:val="24"/>
          <w:rtl/>
        </w:rPr>
        <w:t xml:space="preserve">הפרסום היה בדף הפייסבוק במשך </w:t>
      </w:r>
      <w:r>
        <w:rPr>
          <w:rFonts w:ascii="David" w:hAnsi="David" w:cs="David"/>
          <w:sz w:val="24"/>
          <w:szCs w:val="24"/>
          <w:u w:val="single"/>
          <w:rtl/>
        </w:rPr>
        <w:t>מספר שעות בלבד</w:t>
      </w:r>
      <w:r>
        <w:rPr>
          <w:rFonts w:ascii="David" w:hAnsi="David" w:cs="David"/>
          <w:sz w:val="24"/>
          <w:szCs w:val="24"/>
          <w:rtl/>
        </w:rPr>
        <w:t>, כפי שמאשרים גם התובעים בסיכומיהם (סעיף 31 לסיכומים).</w:t>
      </w:r>
    </w:p>
    <w:p w:rsidR="004C712C" w:rsidRDefault="004C712C" w:rsidP="004C712C">
      <w:pPr>
        <w:pStyle w:val="ad"/>
        <w:ind w:left="360"/>
        <w:jc w:val="both"/>
        <w:rPr>
          <w:rFonts w:ascii="David" w:hAnsi="David" w:cs="David"/>
          <w:sz w:val="24"/>
          <w:szCs w:val="24"/>
          <w:rtl/>
        </w:rPr>
      </w:pPr>
      <w:r>
        <w:rPr>
          <w:rFonts w:ascii="David" w:hAnsi="David" w:cs="David"/>
          <w:sz w:val="24"/>
          <w:szCs w:val="24"/>
          <w:rtl/>
        </w:rPr>
        <w:lastRenderedPageBreak/>
        <w:t>בניגוד לטענת התובעים, לא סביר כי במשך מספר שעות, הגיע הפרסום לעשרות אלפי עוקבים.</w:t>
      </w:r>
    </w:p>
    <w:p w:rsidR="004C712C" w:rsidRDefault="004C712C" w:rsidP="004C712C">
      <w:pPr>
        <w:pStyle w:val="ad"/>
        <w:ind w:left="360"/>
        <w:jc w:val="both"/>
        <w:rPr>
          <w:rFonts w:ascii="David" w:hAnsi="David" w:cs="David"/>
          <w:sz w:val="24"/>
          <w:szCs w:val="24"/>
          <w:rtl/>
        </w:rPr>
      </w:pPr>
      <w:r>
        <w:rPr>
          <w:rFonts w:ascii="David" w:hAnsi="David" w:cs="David"/>
          <w:sz w:val="24"/>
          <w:szCs w:val="24"/>
          <w:rtl/>
        </w:rPr>
        <w:t>יוער כי מלבד שתי העדות שהובאו לעדות מטעם התובעים, שתיהן בנות משפחה, לא הובאו עדים נוספים אשר העידו כי נחשפו לפרסום.</w:t>
      </w:r>
    </w:p>
    <w:p w:rsidR="004C712C" w:rsidRDefault="004C712C" w:rsidP="004C712C">
      <w:pPr>
        <w:pStyle w:val="ad"/>
        <w:ind w:left="360"/>
        <w:jc w:val="both"/>
        <w:rPr>
          <w:rFonts w:ascii="David" w:hAnsi="David" w:cs="David"/>
          <w:sz w:val="24"/>
          <w:szCs w:val="24"/>
          <w:rtl/>
        </w:rPr>
      </w:pPr>
    </w:p>
    <w:p w:rsidR="004C712C" w:rsidRDefault="004C712C" w:rsidP="004C712C">
      <w:pPr>
        <w:pStyle w:val="ad"/>
        <w:ind w:left="360"/>
        <w:jc w:val="both"/>
        <w:rPr>
          <w:rFonts w:ascii="David" w:hAnsi="David" w:cs="David"/>
          <w:sz w:val="24"/>
          <w:szCs w:val="24"/>
          <w:rtl/>
        </w:rPr>
      </w:pPr>
      <w:r>
        <w:rPr>
          <w:rFonts w:ascii="David" w:hAnsi="David" w:cs="David"/>
          <w:sz w:val="24"/>
          <w:szCs w:val="24"/>
          <w:rtl/>
        </w:rPr>
        <w:t>על כן מדובר בהיקף תפוצה מוגבל לאור פרק הזמן הקצר בו פורסמה התמונה בדף הפייסבוק.</w:t>
      </w:r>
    </w:p>
    <w:p w:rsidR="004C712C" w:rsidRDefault="004C712C" w:rsidP="004C712C">
      <w:pPr>
        <w:pStyle w:val="ad"/>
        <w:ind w:left="360"/>
        <w:jc w:val="both"/>
        <w:rPr>
          <w:rFonts w:ascii="David" w:hAnsi="David" w:cs="David"/>
          <w:sz w:val="24"/>
          <w:szCs w:val="24"/>
          <w:rtl/>
        </w:rPr>
      </w:pPr>
    </w:p>
    <w:p w:rsidR="004C712C" w:rsidRDefault="004C712C" w:rsidP="004C712C">
      <w:pPr>
        <w:pStyle w:val="ad"/>
        <w:numPr>
          <w:ilvl w:val="0"/>
          <w:numId w:val="1"/>
        </w:numPr>
        <w:ind w:left="360" w:right="0"/>
        <w:jc w:val="both"/>
        <w:rPr>
          <w:rFonts w:ascii="David" w:hAnsi="David" w:cs="David"/>
          <w:sz w:val="24"/>
          <w:szCs w:val="24"/>
        </w:rPr>
      </w:pPr>
      <w:r>
        <w:rPr>
          <w:rFonts w:ascii="David" w:hAnsi="David" w:cs="David"/>
          <w:sz w:val="24"/>
          <w:szCs w:val="24"/>
          <w:rtl/>
        </w:rPr>
        <w:t>אני סבורה כי אין מקום לפסוק פיצוי עונשי מוגדל שכן לא הוכחה כל כוונה לפגוע בפרטיות התובעים, וכאשר נקבע כי לא היה בפרסום כדי להביא לביזוי והשפלה.</w:t>
      </w:r>
    </w:p>
    <w:p w:rsidR="004C712C" w:rsidRDefault="004C712C" w:rsidP="004C712C">
      <w:pPr>
        <w:pStyle w:val="ad"/>
        <w:ind w:left="360"/>
        <w:jc w:val="both"/>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Pr>
      </w:pPr>
      <w:r>
        <w:rPr>
          <w:rFonts w:ascii="David" w:hAnsi="David" w:cs="David"/>
          <w:sz w:val="24"/>
          <w:szCs w:val="24"/>
          <w:rtl/>
        </w:rPr>
        <w:t>העובדה שפני הקטינים אינם מופנים למצלמה אינה משנה שכן הקטינים צולמו עם אמם ודי בכך כדי לזהותם.</w:t>
      </w:r>
    </w:p>
    <w:p w:rsidR="004C712C" w:rsidRDefault="004C712C" w:rsidP="004C712C">
      <w:pPr>
        <w:pStyle w:val="ad"/>
        <w:ind w:left="360"/>
        <w:jc w:val="both"/>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Pr>
      </w:pPr>
      <w:r>
        <w:rPr>
          <w:rFonts w:ascii="David" w:hAnsi="David" w:cs="David"/>
          <w:sz w:val="24"/>
          <w:szCs w:val="24"/>
          <w:rtl/>
        </w:rPr>
        <w:t xml:space="preserve">מסקירת הפסיקה אותה מזכירים הצדדים עולה כי בתי המשפט פסקו בתביעות בגין פגיעה בפרטיות סכומים כדלקמן: </w:t>
      </w:r>
    </w:p>
    <w:p w:rsidR="004C712C" w:rsidRDefault="004C712C" w:rsidP="004C712C">
      <w:pPr>
        <w:pStyle w:val="ad"/>
        <w:numPr>
          <w:ilvl w:val="0"/>
          <w:numId w:val="2"/>
        </w:numPr>
        <w:ind w:left="641" w:right="0" w:hanging="357"/>
        <w:jc w:val="both"/>
        <w:rPr>
          <w:rFonts w:ascii="David" w:hAnsi="David" w:cs="David"/>
          <w:sz w:val="24"/>
          <w:szCs w:val="24"/>
        </w:rPr>
      </w:pPr>
      <w:r>
        <w:rPr>
          <w:rFonts w:ascii="David" w:hAnsi="David" w:cs="David"/>
          <w:sz w:val="24"/>
          <w:szCs w:val="24"/>
          <w:rtl/>
        </w:rPr>
        <w:t xml:space="preserve">תא"מ (רחובות) 1041-05-16 </w:t>
      </w:r>
      <w:r>
        <w:rPr>
          <w:rFonts w:ascii="David" w:hAnsi="David" w:cs="David"/>
          <w:b/>
          <w:bCs/>
          <w:sz w:val="24"/>
          <w:szCs w:val="24"/>
          <w:rtl/>
        </w:rPr>
        <w:t>לוסין אבליאן נ' המבורג הפקות בע"מ</w:t>
      </w:r>
      <w:r>
        <w:rPr>
          <w:rFonts w:ascii="David" w:hAnsi="David" w:cs="David"/>
          <w:sz w:val="24"/>
          <w:szCs w:val="24"/>
          <w:rtl/>
        </w:rPr>
        <w:t xml:space="preserve"> (09.01.2020) – שימוש בתמונת התובעת, מלצרית במסעדה, ביישומון המסעדה. בית המשפט פסק פיצוי בסך של 15,350 ₪.</w:t>
      </w:r>
    </w:p>
    <w:p w:rsidR="00746715" w:rsidRDefault="00746715" w:rsidP="00746715">
      <w:pPr>
        <w:pStyle w:val="ad"/>
        <w:ind w:left="641"/>
        <w:jc w:val="both"/>
        <w:rPr>
          <w:rFonts w:ascii="David" w:hAnsi="David" w:cs="David"/>
          <w:sz w:val="24"/>
          <w:szCs w:val="24"/>
        </w:rPr>
      </w:pPr>
    </w:p>
    <w:p w:rsidR="004C712C" w:rsidRDefault="004C712C" w:rsidP="004C712C">
      <w:pPr>
        <w:pStyle w:val="ad"/>
        <w:numPr>
          <w:ilvl w:val="0"/>
          <w:numId w:val="2"/>
        </w:numPr>
        <w:ind w:left="641" w:right="0" w:hanging="357"/>
        <w:jc w:val="both"/>
        <w:rPr>
          <w:rFonts w:ascii="David" w:hAnsi="David" w:cs="David"/>
          <w:sz w:val="24"/>
          <w:szCs w:val="24"/>
        </w:rPr>
      </w:pPr>
      <w:r>
        <w:rPr>
          <w:rFonts w:ascii="David" w:hAnsi="David" w:cs="David"/>
          <w:sz w:val="24"/>
          <w:szCs w:val="24"/>
          <w:rtl/>
        </w:rPr>
        <w:t xml:space="preserve">ת"א (ת"א) 32631/07 </w:t>
      </w:r>
      <w:r>
        <w:rPr>
          <w:rFonts w:ascii="David" w:hAnsi="David" w:cs="David"/>
          <w:b/>
          <w:bCs/>
          <w:sz w:val="24"/>
          <w:szCs w:val="24"/>
          <w:rtl/>
        </w:rPr>
        <w:t>גל ליאת נ' אמריקנה אינס בע"מ</w:t>
      </w:r>
      <w:r>
        <w:rPr>
          <w:rFonts w:ascii="David" w:hAnsi="David" w:cs="David"/>
          <w:sz w:val="24"/>
          <w:szCs w:val="24"/>
          <w:rtl/>
        </w:rPr>
        <w:t xml:space="preserve"> (21.06.2009) – פרסום תמונת התובעות רוחצות בג'קוזי של המלון בבגד-ים באחד מדפי האינטרנט של הנתבעת המציג מידע פרסומי ושיווקי. בית המשפט פסק פיצוי בסך של 10,000 ₪ לכל אחת מהתובעות.</w:t>
      </w:r>
    </w:p>
    <w:p w:rsidR="00746715" w:rsidRPr="00746715" w:rsidRDefault="00746715" w:rsidP="00746715">
      <w:pPr>
        <w:pStyle w:val="ad"/>
        <w:rPr>
          <w:rFonts w:ascii="David" w:hAnsi="David" w:cs="David"/>
          <w:sz w:val="24"/>
          <w:szCs w:val="24"/>
          <w:rtl/>
        </w:rPr>
      </w:pPr>
    </w:p>
    <w:p w:rsidR="004C712C" w:rsidRDefault="004C712C" w:rsidP="004C712C">
      <w:pPr>
        <w:pStyle w:val="ad"/>
        <w:numPr>
          <w:ilvl w:val="0"/>
          <w:numId w:val="2"/>
        </w:numPr>
        <w:ind w:left="641" w:right="0" w:hanging="357"/>
        <w:jc w:val="both"/>
        <w:rPr>
          <w:rFonts w:ascii="David" w:hAnsi="David" w:cs="David"/>
          <w:sz w:val="24"/>
          <w:szCs w:val="24"/>
        </w:rPr>
      </w:pPr>
      <w:r>
        <w:rPr>
          <w:rFonts w:ascii="David" w:hAnsi="David" w:cs="David"/>
          <w:sz w:val="24"/>
          <w:szCs w:val="24"/>
          <w:rtl/>
        </w:rPr>
        <w:t xml:space="preserve">ת"א (ב"ש) 23288-02-12 </w:t>
      </w:r>
      <w:r>
        <w:rPr>
          <w:rFonts w:ascii="David" w:hAnsi="David" w:cs="David"/>
          <w:b/>
          <w:bCs/>
          <w:sz w:val="24"/>
          <w:szCs w:val="24"/>
          <w:rtl/>
        </w:rPr>
        <w:t xml:space="preserve">א.ד. נ' אחים נטע בע"מ </w:t>
      </w:r>
      <w:r>
        <w:rPr>
          <w:rFonts w:ascii="David" w:hAnsi="David" w:cs="David"/>
          <w:sz w:val="24"/>
          <w:szCs w:val="24"/>
          <w:rtl/>
        </w:rPr>
        <w:t>(14.10.2018) – שימוש בתמונת התובעת אשר צולמה בעת שסעדה במסעדה לצורך פרסום המסעדה כאשר תמונתה הופיעה על גבי אוטובוסים ברחבי העיר בתמונות ענק. בית המשפט פסק פיצוי בגין פגיעה בפרטיות בסך של 15,000 ₪. יוער כי נפסק פיצוי נוסף בסך של 5,000 ₪ בעילה של עשיית עושר.</w:t>
      </w:r>
    </w:p>
    <w:p w:rsidR="00746715" w:rsidRPr="00746715" w:rsidRDefault="00746715" w:rsidP="00746715">
      <w:pPr>
        <w:pStyle w:val="ad"/>
        <w:rPr>
          <w:rFonts w:ascii="David" w:hAnsi="David" w:cs="David"/>
          <w:sz w:val="24"/>
          <w:szCs w:val="24"/>
          <w:rtl/>
        </w:rPr>
      </w:pPr>
    </w:p>
    <w:p w:rsidR="004C712C" w:rsidRDefault="004C712C" w:rsidP="004C712C">
      <w:pPr>
        <w:pStyle w:val="ad"/>
        <w:numPr>
          <w:ilvl w:val="0"/>
          <w:numId w:val="2"/>
        </w:numPr>
        <w:ind w:left="641" w:right="0" w:hanging="357"/>
        <w:jc w:val="both"/>
        <w:rPr>
          <w:rFonts w:ascii="David" w:hAnsi="David" w:cs="David"/>
          <w:sz w:val="24"/>
          <w:szCs w:val="24"/>
        </w:rPr>
      </w:pPr>
      <w:r>
        <w:rPr>
          <w:rFonts w:ascii="David" w:hAnsi="David" w:cs="David"/>
          <w:sz w:val="24"/>
          <w:szCs w:val="24"/>
          <w:rtl/>
        </w:rPr>
        <w:t xml:space="preserve">ת"א (י-ם) 5425/06 </w:t>
      </w:r>
      <w:r>
        <w:rPr>
          <w:rFonts w:ascii="David" w:hAnsi="David" w:cs="David"/>
          <w:b/>
          <w:bCs/>
          <w:sz w:val="24"/>
          <w:szCs w:val="24"/>
          <w:rtl/>
        </w:rPr>
        <w:t>פלוני נ' פלוני</w:t>
      </w:r>
      <w:r>
        <w:rPr>
          <w:rFonts w:ascii="David" w:hAnsi="David" w:cs="David"/>
          <w:sz w:val="24"/>
          <w:szCs w:val="24"/>
          <w:rtl/>
        </w:rPr>
        <w:t xml:space="preserve"> (26.6.2007) – שימוש בקטעים מסרט חתונת התובעים לצורך הפקת סרטון פרסומי של גן אירועים בו נערכה חתונתם. הסרטון הוקרן פעם אחת לכמה עשרות אנשים וכלל צילום של התובעת בבגד ים. בית המשפט פסק פיצוי בסך של 10,000 ₪ לשני התובעים יחד.</w:t>
      </w:r>
    </w:p>
    <w:p w:rsidR="00746715" w:rsidRPr="00746715" w:rsidRDefault="00746715" w:rsidP="00746715">
      <w:pPr>
        <w:pStyle w:val="ad"/>
        <w:rPr>
          <w:rFonts w:ascii="David" w:hAnsi="David" w:cs="David"/>
          <w:sz w:val="24"/>
          <w:szCs w:val="24"/>
          <w:rtl/>
        </w:rPr>
      </w:pPr>
    </w:p>
    <w:p w:rsidR="004C712C" w:rsidRDefault="004C712C" w:rsidP="004C712C">
      <w:pPr>
        <w:pStyle w:val="ad"/>
        <w:numPr>
          <w:ilvl w:val="0"/>
          <w:numId w:val="2"/>
        </w:numPr>
        <w:ind w:left="641" w:right="0" w:hanging="357"/>
        <w:jc w:val="both"/>
        <w:rPr>
          <w:rFonts w:ascii="David" w:hAnsi="David" w:cs="David"/>
          <w:sz w:val="24"/>
          <w:szCs w:val="24"/>
        </w:rPr>
      </w:pPr>
      <w:r>
        <w:rPr>
          <w:rFonts w:ascii="David" w:hAnsi="David" w:cs="David"/>
          <w:sz w:val="24"/>
          <w:szCs w:val="24"/>
          <w:rtl/>
        </w:rPr>
        <w:lastRenderedPageBreak/>
        <w:t>ת"א (שלום י-ם) 1919-10</w:t>
      </w:r>
      <w:r>
        <w:rPr>
          <w:rFonts w:ascii="David" w:hAnsi="David" w:cs="David"/>
          <w:b/>
          <w:bCs/>
          <w:sz w:val="24"/>
          <w:szCs w:val="24"/>
          <w:rtl/>
        </w:rPr>
        <w:t> טל כורך נ' ויצ"ו הסתדרות עולמית לנשים ציוניות </w:t>
      </w:r>
      <w:r>
        <w:rPr>
          <w:rFonts w:ascii="David" w:hAnsi="David" w:cs="David"/>
          <w:sz w:val="24"/>
          <w:szCs w:val="24"/>
          <w:rtl/>
        </w:rPr>
        <w:t>(26.12.2013)) אשר נזכר לעיל – פרסום תמונת התובעת (בת 3) בחוברת שהופצה ע"י הנתבעת וכן באתר אינטרנט של הנתבעת. בית המשפט פסק פיצוי בסך של 15,000 ₪.</w:t>
      </w:r>
    </w:p>
    <w:p w:rsidR="004C712C" w:rsidRDefault="004C712C" w:rsidP="004C712C">
      <w:pPr>
        <w:spacing w:line="360" w:lineRule="auto"/>
        <w:ind w:left="284"/>
        <w:jc w:val="both"/>
        <w:rPr>
          <w:rFonts w:ascii="David" w:hAnsi="David"/>
          <w:rtl/>
        </w:rPr>
      </w:pPr>
    </w:p>
    <w:p w:rsidR="004C712C" w:rsidRDefault="004C712C" w:rsidP="004C712C">
      <w:pPr>
        <w:spacing w:line="360" w:lineRule="auto"/>
        <w:ind w:left="284"/>
        <w:jc w:val="both"/>
        <w:rPr>
          <w:rFonts w:ascii="David" w:hAnsi="David"/>
          <w:rtl/>
        </w:rPr>
      </w:pPr>
      <w:r>
        <w:rPr>
          <w:rFonts w:ascii="David" w:hAnsi="David"/>
          <w:rtl/>
        </w:rPr>
        <w:t>מפסקי הדין האמורים עולה כי הפיצוי נע בטווח שבין 10,000 ₪ לבין כ- 15,000 ₪.</w:t>
      </w:r>
    </w:p>
    <w:p w:rsidR="00746715" w:rsidRDefault="00746715" w:rsidP="004C712C">
      <w:pPr>
        <w:spacing w:line="360" w:lineRule="auto"/>
        <w:ind w:left="284"/>
        <w:jc w:val="both"/>
        <w:rPr>
          <w:rFonts w:ascii="David" w:hAnsi="David"/>
          <w:rtl/>
        </w:rPr>
      </w:pPr>
    </w:p>
    <w:p w:rsidR="004C712C" w:rsidRDefault="004C712C" w:rsidP="004C712C">
      <w:pPr>
        <w:pStyle w:val="ad"/>
        <w:numPr>
          <w:ilvl w:val="0"/>
          <w:numId w:val="1"/>
        </w:numPr>
        <w:ind w:left="360" w:right="0"/>
        <w:jc w:val="both"/>
        <w:rPr>
          <w:rFonts w:ascii="David" w:hAnsi="David" w:cs="David"/>
          <w:sz w:val="24"/>
          <w:szCs w:val="24"/>
          <w:rtl/>
        </w:rPr>
      </w:pPr>
      <w:r>
        <w:rPr>
          <w:rFonts w:ascii="David" w:hAnsi="David" w:cs="David"/>
          <w:sz w:val="24"/>
          <w:szCs w:val="24"/>
          <w:rtl/>
        </w:rPr>
        <w:t>התובעים הזכירו פסקי דין נוספים אולם הללו שונים מענייננו, כפי שיפורט להלן:</w:t>
      </w:r>
    </w:p>
    <w:p w:rsidR="004C712C" w:rsidRDefault="004C712C" w:rsidP="004C712C">
      <w:pPr>
        <w:pStyle w:val="ad"/>
        <w:numPr>
          <w:ilvl w:val="0"/>
          <w:numId w:val="2"/>
        </w:numPr>
        <w:ind w:left="641" w:right="0" w:hanging="357"/>
        <w:jc w:val="both"/>
        <w:rPr>
          <w:rFonts w:ascii="David" w:hAnsi="David" w:cs="David"/>
          <w:sz w:val="24"/>
          <w:szCs w:val="24"/>
        </w:rPr>
      </w:pPr>
      <w:r>
        <w:rPr>
          <w:rFonts w:ascii="David" w:hAnsi="David" w:cs="David"/>
          <w:sz w:val="24"/>
          <w:szCs w:val="24"/>
          <w:rtl/>
        </w:rPr>
        <w:t xml:space="preserve">ת"א (ת"א) 5560-04-22 </w:t>
      </w:r>
      <w:r>
        <w:rPr>
          <w:rFonts w:ascii="David" w:hAnsi="David" w:cs="David"/>
          <w:b/>
          <w:bCs/>
          <w:sz w:val="24"/>
          <w:szCs w:val="24"/>
          <w:rtl/>
        </w:rPr>
        <w:t>מעין פרתי נ' אלוניאל בע"מ</w:t>
      </w:r>
      <w:r>
        <w:rPr>
          <w:rFonts w:ascii="David" w:hAnsi="David" w:cs="David"/>
          <w:sz w:val="24"/>
          <w:szCs w:val="24"/>
          <w:rtl/>
        </w:rPr>
        <w:t xml:space="preserve"> (24.04.2024) – שימוש בשמה של התובעת, כתבת ערוץ 12 בפרסום של מקדונלדס שהופץ בהודעה פרסומית לעשרות אלפי לקוחות. בית המשפט פסק פיצוי בסך של 40,000 ₪. מדובר בתובעת מוכרת ומפורסמת, דבר המשליך על גובה הפיצוי.</w:t>
      </w:r>
    </w:p>
    <w:p w:rsidR="00746715" w:rsidRDefault="00746715" w:rsidP="00746715">
      <w:pPr>
        <w:pStyle w:val="ad"/>
        <w:ind w:left="641"/>
        <w:jc w:val="both"/>
        <w:rPr>
          <w:rFonts w:ascii="David" w:hAnsi="David" w:cs="David"/>
          <w:sz w:val="24"/>
          <w:szCs w:val="24"/>
        </w:rPr>
      </w:pPr>
    </w:p>
    <w:p w:rsidR="004C712C" w:rsidRDefault="004C712C" w:rsidP="004C712C">
      <w:pPr>
        <w:pStyle w:val="ad"/>
        <w:numPr>
          <w:ilvl w:val="0"/>
          <w:numId w:val="2"/>
        </w:numPr>
        <w:ind w:left="641" w:right="0" w:hanging="357"/>
        <w:jc w:val="both"/>
        <w:rPr>
          <w:rFonts w:ascii="David" w:hAnsi="David" w:cs="David"/>
          <w:sz w:val="24"/>
          <w:szCs w:val="24"/>
        </w:rPr>
      </w:pPr>
      <w:r>
        <w:rPr>
          <w:rFonts w:ascii="David" w:hAnsi="David" w:cs="David"/>
          <w:sz w:val="24"/>
          <w:szCs w:val="24"/>
          <w:rtl/>
        </w:rPr>
        <w:t xml:space="preserve">ת"א (הרצ') 21945-07-14 </w:t>
      </w:r>
      <w:r>
        <w:rPr>
          <w:rFonts w:ascii="David" w:hAnsi="David" w:cs="David"/>
          <w:b/>
          <w:bCs/>
          <w:sz w:val="24"/>
          <w:szCs w:val="24"/>
          <w:rtl/>
        </w:rPr>
        <w:t>פלוני נ' אריאל סמל</w:t>
      </w:r>
      <w:r>
        <w:rPr>
          <w:rFonts w:ascii="David" w:hAnsi="David" w:cs="David"/>
          <w:sz w:val="24"/>
          <w:szCs w:val="24"/>
          <w:rtl/>
        </w:rPr>
        <w:t xml:space="preserve"> </w:t>
      </w:r>
      <w:r>
        <w:rPr>
          <w:rFonts w:ascii="David" w:hAnsi="David" w:cs="David"/>
          <w:b/>
          <w:bCs/>
          <w:sz w:val="24"/>
          <w:szCs w:val="24"/>
          <w:rtl/>
        </w:rPr>
        <w:t>ואח'</w:t>
      </w:r>
      <w:r>
        <w:rPr>
          <w:rFonts w:ascii="David" w:hAnsi="David" w:cs="David"/>
          <w:sz w:val="24"/>
          <w:szCs w:val="24"/>
          <w:rtl/>
        </w:rPr>
        <w:t xml:space="preserve"> (31.01.2016) – פרסום תמונות ערום של התובע בספר, במרשתת ובמגזין. בית המשפט פסק פיצוי בסך 130,000 ₪. מדובר כאמור בפרסום תמונות ערום, דבר המשליך על גובה הפיצוי.</w:t>
      </w:r>
    </w:p>
    <w:p w:rsidR="00746715" w:rsidRPr="00746715" w:rsidRDefault="00746715" w:rsidP="00746715">
      <w:pPr>
        <w:pStyle w:val="ad"/>
        <w:rPr>
          <w:rFonts w:ascii="David" w:hAnsi="David" w:cs="David"/>
          <w:sz w:val="24"/>
          <w:szCs w:val="24"/>
          <w:rtl/>
        </w:rPr>
      </w:pPr>
    </w:p>
    <w:p w:rsidR="004C712C" w:rsidRDefault="004C712C" w:rsidP="004C712C">
      <w:pPr>
        <w:pStyle w:val="ad"/>
        <w:numPr>
          <w:ilvl w:val="0"/>
          <w:numId w:val="2"/>
        </w:numPr>
        <w:ind w:left="641" w:right="0" w:hanging="357"/>
        <w:jc w:val="both"/>
        <w:rPr>
          <w:rFonts w:ascii="David" w:hAnsi="David" w:cs="David"/>
          <w:sz w:val="24"/>
          <w:szCs w:val="24"/>
        </w:rPr>
      </w:pPr>
      <w:r>
        <w:rPr>
          <w:rFonts w:ascii="David" w:hAnsi="David" w:cs="David"/>
          <w:sz w:val="24"/>
          <w:szCs w:val="24"/>
          <w:rtl/>
        </w:rPr>
        <w:t xml:space="preserve">ת"א (הרצ') 11586-02-18 </w:t>
      </w:r>
      <w:r>
        <w:rPr>
          <w:rFonts w:ascii="David" w:hAnsi="David" w:cs="David"/>
          <w:b/>
          <w:bCs/>
          <w:sz w:val="24"/>
          <w:szCs w:val="24"/>
          <w:rtl/>
        </w:rPr>
        <w:t>טל וינר נ' אייל קרול</w:t>
      </w:r>
      <w:r>
        <w:rPr>
          <w:rFonts w:ascii="David" w:hAnsi="David" w:cs="David"/>
          <w:sz w:val="24"/>
          <w:szCs w:val="24"/>
          <w:rtl/>
        </w:rPr>
        <w:t xml:space="preserve"> (20.01.2021) – התחזות לתובע באפליקציית הכרויות תוך שימוש בתמונת התובע והצעה לאקט מיני. בית המשפט פסק פיצוי בסך של 100,000 ₪ בעילות של פגיעה בפרטיות ולשון הרע. מדובר בפרסום הכולל הצעות מיניות, דבר המשליך על גובה הפיצוי.</w:t>
      </w:r>
    </w:p>
    <w:p w:rsidR="00746715" w:rsidRPr="00746715" w:rsidRDefault="00746715" w:rsidP="00746715">
      <w:pPr>
        <w:pStyle w:val="ad"/>
        <w:rPr>
          <w:rFonts w:ascii="David" w:hAnsi="David" w:cs="David"/>
          <w:sz w:val="24"/>
          <w:szCs w:val="24"/>
          <w:rtl/>
        </w:rPr>
      </w:pPr>
    </w:p>
    <w:p w:rsidR="004C712C" w:rsidRDefault="004C712C" w:rsidP="004C712C">
      <w:pPr>
        <w:pStyle w:val="ad"/>
        <w:numPr>
          <w:ilvl w:val="0"/>
          <w:numId w:val="2"/>
        </w:numPr>
        <w:ind w:left="641" w:right="0" w:hanging="357"/>
        <w:jc w:val="both"/>
        <w:rPr>
          <w:rFonts w:ascii="David" w:hAnsi="David" w:cs="David"/>
          <w:sz w:val="24"/>
          <w:szCs w:val="24"/>
        </w:rPr>
      </w:pPr>
      <w:r>
        <w:rPr>
          <w:rFonts w:ascii="David" w:hAnsi="David" w:cs="David"/>
          <w:sz w:val="24"/>
          <w:szCs w:val="24"/>
          <w:rtl/>
        </w:rPr>
        <w:t xml:space="preserve">ת"א (ת"א) 39123-12-10 </w:t>
      </w:r>
      <w:r>
        <w:rPr>
          <w:rFonts w:ascii="David" w:hAnsi="David" w:cs="David"/>
          <w:b/>
          <w:bCs/>
          <w:sz w:val="24"/>
          <w:szCs w:val="24"/>
          <w:rtl/>
        </w:rPr>
        <w:t>ש.ז. נ' עדי ארד ואח'</w:t>
      </w:r>
      <w:r>
        <w:rPr>
          <w:rFonts w:ascii="David" w:hAnsi="David" w:cs="David"/>
          <w:sz w:val="24"/>
          <w:szCs w:val="24"/>
          <w:rtl/>
        </w:rPr>
        <w:t xml:space="preserve"> (30.6.2013) – פרסום תמונות הריון חושפניות ואישיות של התובעת אשר צולמו בסטודיו לצילום של הנתבעת, וזאת בתערוכה בקניון ובשני מקומות נוספים. בית המשפט פסק פיצוי בסך של 90,000 ₪. מדובר בפרסום תמונות חושפניות ואישיות, דבר המשליך על גובה הפיצוי.</w:t>
      </w:r>
    </w:p>
    <w:p w:rsidR="004C712C" w:rsidRDefault="004C712C" w:rsidP="004C712C">
      <w:pPr>
        <w:pStyle w:val="ad"/>
        <w:ind w:left="641"/>
        <w:jc w:val="both"/>
        <w:rPr>
          <w:rFonts w:ascii="David" w:hAnsi="David" w:cs="David"/>
          <w:sz w:val="24"/>
          <w:szCs w:val="24"/>
        </w:rPr>
      </w:pPr>
    </w:p>
    <w:p w:rsidR="004C712C" w:rsidRDefault="004C712C" w:rsidP="004C712C">
      <w:pPr>
        <w:pStyle w:val="ad"/>
        <w:ind w:left="360"/>
        <w:jc w:val="both"/>
        <w:rPr>
          <w:rFonts w:ascii="David" w:hAnsi="David" w:cs="David"/>
          <w:sz w:val="24"/>
          <w:szCs w:val="24"/>
          <w:rtl/>
        </w:rPr>
      </w:pPr>
      <w:r>
        <w:rPr>
          <w:rFonts w:ascii="David" w:hAnsi="David" w:cs="David"/>
          <w:sz w:val="24"/>
          <w:szCs w:val="24"/>
          <w:rtl/>
        </w:rPr>
        <w:t>על כן, בשים לב לנסיבות השונות, לא ניתן ללמוד מהמקרים האמורים לענייננו.</w:t>
      </w:r>
    </w:p>
    <w:p w:rsidR="004C712C" w:rsidRDefault="004C712C" w:rsidP="004C712C">
      <w:pPr>
        <w:pStyle w:val="ad"/>
        <w:ind w:left="360"/>
        <w:jc w:val="both"/>
        <w:rPr>
          <w:rFonts w:ascii="David" w:hAnsi="David" w:cs="David"/>
          <w:sz w:val="24"/>
          <w:szCs w:val="24"/>
          <w:rtl/>
        </w:rPr>
      </w:pPr>
    </w:p>
    <w:p w:rsidR="004C712C" w:rsidRDefault="004C712C" w:rsidP="004C712C">
      <w:pPr>
        <w:pStyle w:val="ad"/>
        <w:numPr>
          <w:ilvl w:val="0"/>
          <w:numId w:val="1"/>
        </w:numPr>
        <w:ind w:left="360" w:right="0"/>
        <w:jc w:val="both"/>
        <w:rPr>
          <w:rFonts w:ascii="David" w:hAnsi="David" w:cs="David"/>
          <w:sz w:val="24"/>
          <w:szCs w:val="24"/>
          <w:rtl/>
        </w:rPr>
      </w:pPr>
      <w:r>
        <w:rPr>
          <w:rFonts w:ascii="David" w:hAnsi="David" w:cs="David"/>
          <w:sz w:val="24"/>
          <w:szCs w:val="24"/>
          <w:rtl/>
        </w:rPr>
        <w:t>התובעים טוענים כי יש לחייב את הנתבע</w:t>
      </w:r>
      <w:r w:rsidR="004D71A4">
        <w:rPr>
          <w:rFonts w:ascii="David" w:hAnsi="David" w:cs="David"/>
          <w:sz w:val="24"/>
          <w:szCs w:val="24"/>
          <w:rtl/>
        </w:rPr>
        <w:t xml:space="preserve"> 2 בגין כל מכירה של התמונה, </w:t>
      </w:r>
      <w:r w:rsidR="004D71A4">
        <w:rPr>
          <w:rFonts w:ascii="David" w:hAnsi="David" w:cs="David" w:hint="cs"/>
          <w:sz w:val="24"/>
          <w:szCs w:val="24"/>
          <w:rtl/>
        </w:rPr>
        <w:t>שכן</w:t>
      </w:r>
      <w:r>
        <w:rPr>
          <w:rFonts w:ascii="David" w:hAnsi="David" w:cs="David"/>
          <w:sz w:val="24"/>
          <w:szCs w:val="24"/>
          <w:rtl/>
        </w:rPr>
        <w:t xml:space="preserve"> הנתבע 2 הודה כי מכר את התמונה למספר אתרים. מאחר שבפועל לא הוכח כי נעשה שימוש בתמונה מעבר לפרסום מושא התביעה, לא מצאתי לקבל את טענת התובעים. </w:t>
      </w:r>
    </w:p>
    <w:p w:rsidR="004C712C" w:rsidRDefault="004C712C" w:rsidP="004C712C">
      <w:pPr>
        <w:pStyle w:val="ad"/>
        <w:ind w:left="360"/>
        <w:jc w:val="both"/>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Pr>
      </w:pPr>
      <w:r>
        <w:rPr>
          <w:rFonts w:ascii="David" w:hAnsi="David" w:cs="David"/>
          <w:sz w:val="24"/>
          <w:szCs w:val="24"/>
          <w:rtl/>
        </w:rPr>
        <w:lastRenderedPageBreak/>
        <w:t>על כן, בנסיבות ענייננו, כאשר מדובר בפרסום שפורסם לזמן קצר, ומשנקבע כי אין בפרסום דבר העלול לבזות או להשפיל את התובעים מחד, וכאשר מאידך פורסמה תמונתם של התובעים ללא הקשר מתאים ונמצא כי מדובר בפגיעה בפרטיות, אני מעמידה את הפיצוי בגין הפרסום בסך של 10,000 ₪ לכל אחד מהתובעים, ובסה"כ 30,000 ₪.</w:t>
      </w:r>
    </w:p>
    <w:p w:rsidR="004C712C" w:rsidRDefault="004C712C" w:rsidP="004C712C">
      <w:pPr>
        <w:pStyle w:val="ad"/>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tl/>
        </w:rPr>
      </w:pPr>
      <w:r>
        <w:rPr>
          <w:rFonts w:ascii="David" w:hAnsi="David" w:cs="David"/>
          <w:sz w:val="24"/>
          <w:szCs w:val="24"/>
          <w:rtl/>
        </w:rPr>
        <w:t>מאחר שמצאתי כי שני הנתבעים פעלו למטרת רווח, יישאו הנתבעים בפיצוי האמור בחלקים שווים.</w:t>
      </w:r>
    </w:p>
    <w:p w:rsidR="004C712C" w:rsidRDefault="004C712C" w:rsidP="004C712C">
      <w:pPr>
        <w:pStyle w:val="ad"/>
        <w:ind w:left="360"/>
        <w:jc w:val="both"/>
        <w:rPr>
          <w:rFonts w:ascii="David" w:hAnsi="David" w:cs="David"/>
          <w:sz w:val="24"/>
          <w:szCs w:val="24"/>
        </w:rPr>
      </w:pPr>
    </w:p>
    <w:p w:rsidR="004C712C" w:rsidRDefault="004C712C" w:rsidP="004C712C">
      <w:pPr>
        <w:pStyle w:val="ad"/>
        <w:numPr>
          <w:ilvl w:val="0"/>
          <w:numId w:val="1"/>
        </w:numPr>
        <w:ind w:left="360" w:right="0"/>
        <w:jc w:val="both"/>
        <w:rPr>
          <w:rFonts w:ascii="David" w:hAnsi="David" w:cs="David"/>
          <w:sz w:val="24"/>
          <w:szCs w:val="24"/>
        </w:rPr>
      </w:pPr>
      <w:r>
        <w:rPr>
          <w:rFonts w:ascii="David" w:hAnsi="David" w:cs="David"/>
          <w:sz w:val="24"/>
          <w:szCs w:val="24"/>
          <w:rtl/>
        </w:rPr>
        <w:t>באשר להודעה לצד שלישי ששלח הנתבע 2 נגד הנתבעת 1, אציין כי מאחר שנמצא ששני הנתבעים חבים בפיצוי, וכאשר חיובו של הנתבע 2 הוא עצמאי ואינו נובע מהפרסום על ידי הנתבעת 1, לא מצאתי לקבל את ההודעה לצד שלישי, ואני מורה על דחייתה.</w:t>
      </w:r>
    </w:p>
    <w:p w:rsidR="004C712C" w:rsidRDefault="004C712C" w:rsidP="004C712C">
      <w:pPr>
        <w:spacing w:line="360" w:lineRule="auto"/>
        <w:jc w:val="both"/>
        <w:rPr>
          <w:rFonts w:ascii="David" w:hAnsi="David"/>
          <w:b/>
          <w:bCs/>
          <w:u w:val="single"/>
        </w:rPr>
      </w:pPr>
    </w:p>
    <w:p w:rsidR="004C712C" w:rsidRDefault="004C712C" w:rsidP="004C712C">
      <w:pPr>
        <w:spacing w:line="360" w:lineRule="auto"/>
        <w:jc w:val="both"/>
        <w:rPr>
          <w:rFonts w:ascii="David" w:hAnsi="David"/>
          <w:b/>
          <w:bCs/>
          <w:u w:val="single"/>
          <w:rtl/>
        </w:rPr>
      </w:pPr>
      <w:r>
        <w:rPr>
          <w:rFonts w:ascii="David" w:hAnsi="David"/>
          <w:b/>
          <w:bCs/>
          <w:u w:val="single"/>
          <w:rtl/>
        </w:rPr>
        <w:t>סוף דבר</w:t>
      </w:r>
    </w:p>
    <w:p w:rsidR="004C712C" w:rsidRDefault="004C712C" w:rsidP="004C712C">
      <w:pPr>
        <w:pStyle w:val="ad"/>
        <w:numPr>
          <w:ilvl w:val="0"/>
          <w:numId w:val="1"/>
        </w:numPr>
        <w:ind w:left="360" w:right="0"/>
        <w:jc w:val="both"/>
        <w:rPr>
          <w:rFonts w:ascii="David" w:hAnsi="David" w:cs="David"/>
          <w:sz w:val="24"/>
          <w:szCs w:val="24"/>
          <w:rtl/>
        </w:rPr>
      </w:pPr>
      <w:r>
        <w:rPr>
          <w:rFonts w:ascii="David" w:hAnsi="David" w:cs="David"/>
          <w:sz w:val="24"/>
          <w:szCs w:val="24"/>
          <w:rtl/>
        </w:rPr>
        <w:t>אני מחייבת את הנתבעים לשלם לתובעים סך של 30,000 ₪, כאשר הנתבעים יישאו בתשלום האמור בחלקים שווים – כל צד במחצית.</w:t>
      </w:r>
    </w:p>
    <w:p w:rsidR="004C712C" w:rsidRDefault="004C712C" w:rsidP="004C712C">
      <w:pPr>
        <w:pStyle w:val="ad"/>
        <w:ind w:left="360"/>
        <w:jc w:val="both"/>
        <w:rPr>
          <w:rFonts w:ascii="David" w:hAnsi="David" w:cs="David"/>
          <w:sz w:val="24"/>
          <w:szCs w:val="24"/>
        </w:rPr>
      </w:pPr>
      <w:r>
        <w:rPr>
          <w:rFonts w:ascii="David" w:hAnsi="David" w:cs="David"/>
          <w:sz w:val="24"/>
          <w:szCs w:val="24"/>
          <w:rtl/>
        </w:rPr>
        <w:t>כמו כן, בשים לב לסכום התביעה ומנגד לסכום שנפסק בפועל, וכאשר התביעה בעילת לשון הרע אף נדחתה, מצאתי לפסוק הוצאות ושכר טרחת עו"ד בשיעור מינימלי בלבד. על כן, אני מחייבת את הנתבעים לשלם לתובעים הוצאות משפט בסך של 1,000 ₪ ושכר טרחת עו"ד בסך כולל של 6,000 ₪. הנתבעים יישאו בסכומים שנפסקו בחלקים שווים – כל צד במחצית.</w:t>
      </w:r>
    </w:p>
    <w:p w:rsidR="004C712C" w:rsidRDefault="004C712C" w:rsidP="004C712C">
      <w:pPr>
        <w:spacing w:line="360" w:lineRule="auto"/>
        <w:jc w:val="both"/>
        <w:rPr>
          <w:rFonts w:ascii="David" w:hAnsi="David"/>
        </w:rPr>
      </w:pPr>
    </w:p>
    <w:p w:rsidR="004C712C" w:rsidRDefault="004C712C" w:rsidP="004C712C">
      <w:pPr>
        <w:spacing w:line="360" w:lineRule="auto"/>
        <w:jc w:val="both"/>
        <w:rPr>
          <w:rFonts w:ascii="David" w:hAnsi="David"/>
          <w:b/>
          <w:bCs/>
          <w:u w:val="single"/>
          <w:rtl/>
        </w:rPr>
      </w:pPr>
      <w:r>
        <w:rPr>
          <w:rFonts w:ascii="David" w:hAnsi="David"/>
          <w:b/>
          <w:bCs/>
          <w:u w:val="single"/>
          <w:rtl/>
        </w:rPr>
        <w:t xml:space="preserve">זכות ערעור כחוק. </w:t>
      </w:r>
    </w:p>
    <w:p w:rsidR="004C712C" w:rsidRDefault="004C712C" w:rsidP="004C712C">
      <w:pPr>
        <w:jc w:val="both"/>
        <w:rPr>
          <w:rFonts w:ascii="David" w:hAnsi="David"/>
          <w:b/>
          <w:bCs/>
          <w:rtl/>
        </w:rPr>
      </w:pPr>
    </w:p>
    <w:p w:rsidR="004C712C" w:rsidRDefault="004C712C" w:rsidP="004C712C">
      <w:pPr>
        <w:rPr>
          <w:rFonts w:ascii="David" w:hAnsi="David"/>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12 ספטמבר 2024</w:t>
          </w:r>
        </w:sdtContent>
      </w:sdt>
      <w:r w:rsidR="00005C8B">
        <w:rPr>
          <w:rFonts w:ascii="Arial" w:hAnsi="Arial"/>
          <w:noProof w:val="0"/>
          <w:rtl/>
        </w:rPr>
        <w:t>, בהעדר הצדדים.</w:t>
      </w:r>
    </w:p>
    <w:p w:rsidR="00C43648" w:rsidRDefault="004C1FC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63182374"/>
        </w:sdtPr>
        <w:sdtEndPr/>
        <w:sdtContent>
          <w:r w:rsidR="00B312A8">
            <w:drawing>
              <wp:inline distT="0" distB="0" distL="0" distR="0" wp14:editId="50D07946">
                <wp:extent cx="1668780" cy="5806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668780" cy="58064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215BC6">
      <w:headerReference w:type="even" r:id="rId13"/>
      <w:headerReference w:type="default" r:id="rId14"/>
      <w:footerReference w:type="even" r:id="rId15"/>
      <w:footerReference w:type="default" r:id="rId16"/>
      <w:headerReference w:type="first" r:id="rId17"/>
      <w:footerReference w:type="first" r:id="rId18"/>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FC8" w:rsidRDefault="004C1FC8">
      <w:r>
        <w:separator/>
      </w:r>
    </w:p>
  </w:endnote>
  <w:endnote w:type="continuationSeparator" w:id="0">
    <w:p w:rsidR="004C1FC8" w:rsidRDefault="004C1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5AA" w:rsidRDefault="00F875A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4E1BC6">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4E1BC6">
      <w:rPr>
        <w:rStyle w:val="ab"/>
        <w:rFonts w:ascii="David" w:hAnsi="David"/>
        <w:rtl/>
      </w:rPr>
      <w:t>14</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5AA" w:rsidRDefault="00F875A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FC8" w:rsidRDefault="004C1FC8">
      <w:r>
        <w:separator/>
      </w:r>
    </w:p>
  </w:footnote>
  <w:footnote w:type="continuationSeparator" w:id="0">
    <w:p w:rsidR="004C1FC8" w:rsidRDefault="004C1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5AA" w:rsidRDefault="00F875A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8"/>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C1FC8" w:rsidP="00FA6679">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28970-02-20</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FA6679">
                <w:rPr>
                  <w:rFonts w:hint="cs"/>
                  <w:b/>
                  <w:bCs/>
                  <w:noProof w:val="0"/>
                  <w:sz w:val="26"/>
                  <w:szCs w:val="26"/>
                  <w:rtl/>
                </w:rPr>
                <w:t xml:space="preserve">פלונית </w:t>
              </w:r>
              <w:r w:rsidR="00424313">
                <w:rPr>
                  <w:b/>
                  <w:bCs/>
                  <w:noProof w:val="0"/>
                  <w:sz w:val="26"/>
                  <w:szCs w:val="26"/>
                  <w:rtl/>
                </w:rPr>
                <w:t>ואח' נ' פורטל זכויות העובדים ואח'</w:t>
              </w:r>
            </w:sdtContent>
          </w:sdt>
          <w:r w:rsidR="007C2453">
            <w:rPr>
              <w:b/>
              <w:bCs/>
              <w:noProof w:val="0"/>
              <w:sz w:val="26"/>
              <w:szCs w:val="26"/>
              <w:rtl/>
            </w:rPr>
            <w:t xml:space="preserve"> </w:t>
          </w:r>
        </w:p>
        <w:p w:rsidR="00825A2A" w:rsidRDefault="00825A2A" w:rsidP="007C2453">
          <w:pPr>
            <w:rPr>
              <w:b/>
              <w:bCs/>
              <w:noProof w:val="0"/>
              <w:sz w:val="26"/>
              <w:szCs w:val="26"/>
              <w:rtl/>
            </w:rPr>
          </w:pPr>
        </w:p>
        <w:p w:rsidR="007D45E3" w:rsidRPr="007B7765" w:rsidRDefault="007D45E3" w:rsidP="007D45E3">
          <w:pPr>
            <w:rPr>
              <w:b/>
              <w:bCs/>
              <w:noProof w:val="0"/>
              <w:sz w:val="2"/>
              <w:szCs w:val="2"/>
              <w:rtl/>
            </w:rPr>
          </w:pPr>
        </w:p>
        <w:p w:rsidR="008D10B2" w:rsidRPr="00E1068A" w:rsidRDefault="007D45E3" w:rsidP="00215BC6">
          <w:pPr>
            <w:rPr>
              <w:sz w:val="20"/>
              <w:szCs w:val="20"/>
              <w:rtl/>
            </w:rPr>
          </w:pPr>
          <w:r>
            <w:rPr>
              <w:rFonts w:hint="cs"/>
              <w:rtl/>
            </w:rPr>
            <w:t xml:space="preserve">                           </w:t>
          </w:r>
          <w:r>
            <w:rPr>
              <w:rFonts w:hint="cs"/>
              <w:sz w:val="20"/>
              <w:szCs w:val="20"/>
              <w:rtl/>
            </w:rPr>
            <w:t xml:space="preserve">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5AA" w:rsidRDefault="00F875A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6147B7"/>
    <w:multiLevelType w:val="hybridMultilevel"/>
    <w:tmpl w:val="F8E88EEA"/>
    <w:lvl w:ilvl="0" w:tplc="04090001">
      <w:start w:val="1"/>
      <w:numFmt w:val="bullet"/>
      <w:lvlText w:val=""/>
      <w:lvlJc w:val="left"/>
      <w:pPr>
        <w:ind w:left="720" w:right="1080" w:hanging="360"/>
      </w:pPr>
      <w:rPr>
        <w:rFonts w:ascii="Symbol" w:hAnsi="Symbol" w:hint="default"/>
      </w:rPr>
    </w:lvl>
    <w:lvl w:ilvl="1" w:tplc="04090003">
      <w:start w:val="1"/>
      <w:numFmt w:val="bullet"/>
      <w:lvlText w:val="o"/>
      <w:lvlJc w:val="left"/>
      <w:pPr>
        <w:ind w:left="1440" w:right="1800" w:hanging="360"/>
      </w:pPr>
      <w:rPr>
        <w:rFonts w:ascii="Courier New" w:hAnsi="Courier New" w:cs="Courier New" w:hint="default"/>
      </w:rPr>
    </w:lvl>
    <w:lvl w:ilvl="2" w:tplc="04090005">
      <w:start w:val="1"/>
      <w:numFmt w:val="bullet"/>
      <w:lvlText w:val=""/>
      <w:lvlJc w:val="left"/>
      <w:pPr>
        <w:ind w:left="2160" w:right="2520" w:hanging="360"/>
      </w:pPr>
      <w:rPr>
        <w:rFonts w:ascii="Wingdings" w:hAnsi="Wingdings" w:hint="default"/>
      </w:rPr>
    </w:lvl>
    <w:lvl w:ilvl="3" w:tplc="04090001">
      <w:start w:val="1"/>
      <w:numFmt w:val="bullet"/>
      <w:lvlText w:val=""/>
      <w:lvlJc w:val="left"/>
      <w:pPr>
        <w:ind w:left="2880" w:right="3240" w:hanging="360"/>
      </w:pPr>
      <w:rPr>
        <w:rFonts w:ascii="Symbol" w:hAnsi="Symbol" w:hint="default"/>
      </w:rPr>
    </w:lvl>
    <w:lvl w:ilvl="4" w:tplc="04090003">
      <w:start w:val="1"/>
      <w:numFmt w:val="bullet"/>
      <w:lvlText w:val="o"/>
      <w:lvlJc w:val="left"/>
      <w:pPr>
        <w:ind w:left="3600" w:right="3960" w:hanging="360"/>
      </w:pPr>
      <w:rPr>
        <w:rFonts w:ascii="Courier New" w:hAnsi="Courier New" w:cs="Courier New" w:hint="default"/>
      </w:rPr>
    </w:lvl>
    <w:lvl w:ilvl="5" w:tplc="04090005">
      <w:start w:val="1"/>
      <w:numFmt w:val="bullet"/>
      <w:lvlText w:val=""/>
      <w:lvlJc w:val="left"/>
      <w:pPr>
        <w:ind w:left="4320" w:right="4680" w:hanging="360"/>
      </w:pPr>
      <w:rPr>
        <w:rFonts w:ascii="Wingdings" w:hAnsi="Wingdings" w:hint="default"/>
      </w:rPr>
    </w:lvl>
    <w:lvl w:ilvl="6" w:tplc="04090001">
      <w:start w:val="1"/>
      <w:numFmt w:val="bullet"/>
      <w:lvlText w:val=""/>
      <w:lvlJc w:val="left"/>
      <w:pPr>
        <w:ind w:left="5040" w:right="5400" w:hanging="360"/>
      </w:pPr>
      <w:rPr>
        <w:rFonts w:ascii="Symbol" w:hAnsi="Symbol" w:hint="default"/>
      </w:rPr>
    </w:lvl>
    <w:lvl w:ilvl="7" w:tplc="04090003">
      <w:start w:val="1"/>
      <w:numFmt w:val="bullet"/>
      <w:lvlText w:val="o"/>
      <w:lvlJc w:val="left"/>
      <w:pPr>
        <w:ind w:left="5760" w:right="6120" w:hanging="360"/>
      </w:pPr>
      <w:rPr>
        <w:rFonts w:ascii="Courier New" w:hAnsi="Courier New" w:cs="Courier New" w:hint="default"/>
      </w:rPr>
    </w:lvl>
    <w:lvl w:ilvl="8" w:tplc="04090005">
      <w:start w:val="1"/>
      <w:numFmt w:val="bullet"/>
      <w:lvlText w:val=""/>
      <w:lvlJc w:val="left"/>
      <w:pPr>
        <w:ind w:left="6480" w:right="6840" w:hanging="360"/>
      </w:pPr>
      <w:rPr>
        <w:rFonts w:ascii="Wingdings" w:hAnsi="Wingdings" w:hint="default"/>
      </w:rPr>
    </w:lvl>
  </w:abstractNum>
  <w:abstractNum w:abstractNumId="1" w15:restartNumberingAfterBreak="0">
    <w:nsid w:val="59136D0D"/>
    <w:multiLevelType w:val="hybridMultilevel"/>
    <w:tmpl w:val="763EAB76"/>
    <w:lvl w:ilvl="0" w:tplc="5BEE4394">
      <w:start w:val="1"/>
      <w:numFmt w:val="decimal"/>
      <w:lvlText w:val="%1."/>
      <w:lvlJc w:val="left"/>
      <w:pPr>
        <w:ind w:left="720" w:right="360" w:hanging="360"/>
      </w:pPr>
      <w:rPr>
        <w:b w:val="0"/>
        <w:bCs w:val="0"/>
      </w:rPr>
    </w:lvl>
    <w:lvl w:ilvl="1" w:tplc="04090019">
      <w:start w:val="1"/>
      <w:numFmt w:val="lowerLetter"/>
      <w:lvlText w:val="%2."/>
      <w:lvlJc w:val="left"/>
      <w:pPr>
        <w:ind w:left="1440" w:right="1080" w:hanging="360"/>
      </w:pPr>
    </w:lvl>
    <w:lvl w:ilvl="2" w:tplc="0409001B">
      <w:start w:val="1"/>
      <w:numFmt w:val="lowerRoman"/>
      <w:lvlText w:val="%3."/>
      <w:lvlJc w:val="right"/>
      <w:pPr>
        <w:ind w:left="2160" w:right="1800" w:hanging="180"/>
      </w:pPr>
    </w:lvl>
    <w:lvl w:ilvl="3" w:tplc="0409000F">
      <w:start w:val="1"/>
      <w:numFmt w:val="decimal"/>
      <w:lvlText w:val="%4."/>
      <w:lvlJc w:val="left"/>
      <w:pPr>
        <w:ind w:left="2880" w:right="2520" w:hanging="360"/>
      </w:pPr>
    </w:lvl>
    <w:lvl w:ilvl="4" w:tplc="04090019">
      <w:start w:val="1"/>
      <w:numFmt w:val="lowerLetter"/>
      <w:lvlText w:val="%5."/>
      <w:lvlJc w:val="left"/>
      <w:pPr>
        <w:ind w:left="3600" w:right="3240" w:hanging="360"/>
      </w:pPr>
    </w:lvl>
    <w:lvl w:ilvl="5" w:tplc="0409001B">
      <w:start w:val="1"/>
      <w:numFmt w:val="lowerRoman"/>
      <w:lvlText w:val="%6."/>
      <w:lvlJc w:val="right"/>
      <w:pPr>
        <w:ind w:left="4320" w:right="3960" w:hanging="180"/>
      </w:pPr>
    </w:lvl>
    <w:lvl w:ilvl="6" w:tplc="0409000F">
      <w:start w:val="1"/>
      <w:numFmt w:val="decimal"/>
      <w:lvlText w:val="%7."/>
      <w:lvlJc w:val="left"/>
      <w:pPr>
        <w:ind w:left="5040" w:right="4680" w:hanging="360"/>
      </w:pPr>
    </w:lvl>
    <w:lvl w:ilvl="7" w:tplc="04090019">
      <w:start w:val="1"/>
      <w:numFmt w:val="lowerLetter"/>
      <w:lvlText w:val="%8."/>
      <w:lvlJc w:val="left"/>
      <w:pPr>
        <w:ind w:left="5760" w:right="5400" w:hanging="360"/>
      </w:pPr>
    </w:lvl>
    <w:lvl w:ilvl="8" w:tplc="0409001B">
      <w:start w:val="1"/>
      <w:numFmt w:val="lowerRoman"/>
      <w:lvlText w:val="%9."/>
      <w:lvlJc w:val="right"/>
      <w:pPr>
        <w:ind w:left="6480" w:righ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18176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181760&amp;lt;/CaseID&amp;gt;_x000d__x000a_        &amp;lt;CaseMonth&amp;gt;2&amp;lt;/CaseMonth&amp;gt;_x000d__x000a_        &amp;lt;CaseYear&amp;gt;2020&amp;lt;/CaseYear&amp;gt;_x000d__x000a_        &amp;lt;CaseNumber&amp;gt;28970&amp;lt;/CaseNumber&amp;gt;_x000d__x000a_        &amp;lt;NumeratorGroupID&amp;gt;1&amp;lt;/NumeratorGroupID&amp;gt;_x000d__x000a_        &amp;lt;CaseName&amp;gt;מנגיסטו ואח&amp;#39; נ&amp;#39; פורטל זכויות העובדים ואח&amp;#39;&amp;lt;/CaseName&amp;gt;_x000d__x000a_        &amp;lt;CourtID&amp;gt;41&amp;lt;/CourtID&amp;gt;_x000d__x000a_        &amp;lt;CaseTypeID&amp;gt;1&amp;lt;/CaseTypeID&amp;gt;_x000d__x000a_        &amp;lt;CaseInterestID&amp;gt;46&amp;lt;/CaseInterestID&amp;gt;_x000d__x000a_        &amp;lt;CaseJudgeName&amp;gt;עירית קויפמן&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28970-02-20&amp;lt;/CaseDisplayIdentifier&amp;gt;_x000d__x000a_        &amp;lt;CaseTypeDesc&amp;gt;ת&amp;quot;א&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02-11T15:19:20.593+02:00&amp;lt;/CaseOpenDate&amp;gt;_x000d__x000a_        &amp;lt;PleaTypeID&amp;gt;4&amp;lt;/PleaTypeID&amp;gt;_x000d__x000a_        &amp;lt;CourtLevelID&amp;gt;1&amp;lt;/CourtLevelID&amp;gt;_x000d__x000a_        &amp;lt;CourtLevelCaseTypeInterestID&amp;gt;5&amp;lt;/CourtLevelCaseTypeInterestID&amp;gt;_x000d__x000a_        &amp;lt;CaseJudgeFirstName&amp;gt;עירית&amp;lt;/CaseJudgeFirstName&amp;gt;_x000d__x000a_        &amp;lt;CaseJudgeLastName&amp;gt;קויפמן&amp;lt;/CaseJudgeLastName&amp;gt;_x000d__x000a_        &amp;lt;JudicalPersonID&amp;gt;028478733@GOV.IL&amp;lt;/JudicalPersonID&amp;gt;_x000d__x000a_        &amp;lt;IsJudicalPanel&amp;gt;false&amp;lt;/IsJudicalPanel&amp;gt;_x000d__x000a_        &amp;lt;CourtDisplayName&amp;gt;בית משפט השלום בבאר שבע&amp;lt;/CourtDisplayName&amp;gt;_x000d__x000a_        &amp;lt;IsAllStartDataCollected&amp;gt;true&amp;lt;/IsAllStartDataCollected&amp;gt;_x000d__x000a_        &amp;lt;CaseDesc&amp;gt;החלטה מיום 02/05/24 לעניין אגרת המחצית השנייה נמסרה טלפונית לב&amp;quot;כ התובע ולבכ&amp;quot;כ המודיע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5&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181760&amp;lt;/CaseID&amp;gt;_x000d__x000a_        &amp;lt;CaseMonth&amp;gt;2&amp;lt;/CaseMonth&amp;gt;_x000d__x000a_        &amp;lt;CaseYear&amp;gt;2020&amp;lt;/CaseYear&amp;gt;_x000d__x000a_        &amp;lt;CaseNumber&amp;gt;28970&amp;lt;/CaseNumber&amp;gt;_x000d__x000a_        &amp;lt;NumeratorGroupID&amp;gt;1&amp;lt;/NumeratorGroupID&amp;gt;_x000d__x000a_        &amp;lt;CaseName&amp;gt;מנגיסטו ואח&amp;#39; נ&amp;#39; פורטל זכויות העובדים ואח&amp;#39;&amp;lt;/CaseName&amp;gt;_x000d__x000a_        &amp;lt;CourtID&amp;gt;41&amp;lt;/CourtID&amp;gt;_x000d__x000a_        &amp;lt;CaseTypeID&amp;gt;1&amp;lt;/CaseTypeID&amp;gt;_x000d__x000a_        &amp;lt;CaseInterestID&amp;gt;46&amp;lt;/CaseInterestID&amp;gt;_x000d__x000a_        &amp;lt;CaseJudgeName&amp;gt;עירית קויפמן&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28970-02-20&amp;lt;/CaseDisplayIdentifier&amp;gt;_x000d__x000a_        &amp;lt;CaseTypeDesc&amp;gt;ת&amp;quot;א&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0-02-11T15:19:20.593+02:00&amp;lt;/CaseOpenDate&amp;gt;_x000d__x000a_        &amp;lt;PleaTypeID&amp;gt;4&amp;lt;/PleaTypeID&amp;gt;_x000d__x000a_        &amp;lt;CourtLevelID&amp;gt;1&amp;lt;/CourtLevelID&amp;gt;_x000d__x000a_        &amp;lt;CourtLevelCaseTypeInterestID&amp;gt;5&amp;lt;/CourtLevelCaseTypeInterestID&amp;gt;_x000d__x000a_        &amp;lt;CaseJudgeFirstName&amp;gt;עירית&amp;lt;/CaseJudgeFirstName&amp;gt;_x000d__x000a_        &amp;lt;CaseJudgeLastName&amp;gt;קויפמן&amp;lt;/CaseJudgeLastName&amp;gt;_x000d__x000a_        &amp;lt;JudicalPersonID&amp;gt;028478733@GOV.IL&amp;lt;/JudicalPersonID&amp;gt;_x000d__x000a_        &amp;lt;IsJudicalPanel&amp;gt;false&amp;lt;/IsJudicalPanel&amp;gt;_x000d__x000a_        &amp;lt;CourtDisplayName&amp;gt;בית משפט השלום בבאר שבע&amp;lt;/CourtDisplayName&amp;gt;_x000d__x000a_        &amp;lt;IsAllStartDataCollected&amp;gt;true&amp;lt;/IsAllStartDataCollected&amp;gt;_x000d__x000a_        &amp;lt;CaseDesc&amp;gt;החלטה מיום 02/05/24 לעניין אגרת המחצית השנייה נמסרה טלפונית לב&amp;quot;כ התובע ולבכ&amp;quot;כ המודיע &amp;lt;/CaseDesc&amp;gt;_x000d__x000a_        &amp;lt;ArchivingActivityID&amp;gt;1&amp;lt;/ArchivingActivityID&amp;gt;_x000d__x000a_        &amp;lt;IsAccessibilityRequired&amp;gt;false&amp;lt;/IsAccessibilityRequired&amp;gt;_x000d__x000a_        &amp;lt;IsCasePredictedToAge&amp;gt;5&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861022&amp;lt;/DecisionID&amp;gt;_x000d__x000a_        &amp;lt;DecisionName&amp;gt;פסק דין  שניתנה ע&amp;quot;י  עירית קויפמן&amp;lt;/DecisionName&amp;gt;_x000d__x000a_        &amp;lt;DecisionStatusID&amp;gt;1&amp;lt;/DecisionStatusID&amp;gt;_x000d__x000a_        &amp;lt;DecisionStatusChangeDate&amp;gt;2024-09-12T09:56:06.35+03:00&amp;lt;/DecisionStatusChangeDate&amp;gt;_x000d__x000a_        &amp;lt;DecisionSignatureDate&amp;gt;2024-09-12T09:50:47.033+03:00&amp;lt;/DecisionSignatureDate&amp;gt;_x000d__x000a_        &amp;lt;DecisionSignatureUserID&amp;gt;028478733@GOV.IL&amp;lt;/DecisionSignatureUserID&amp;gt;_x000d__x000a_        &amp;lt;DecisionCreateDate&amp;gt;2024-09-12T09:56:06.343+03:00&amp;lt;/DecisionCreateDate&amp;gt;_x000d__x000a_        &amp;lt;DecisionChangeDate&amp;gt;2024-09-12T09:56:06.437+03:00&amp;lt;/DecisionChangeDate&amp;gt;_x000d__x000a_        &amp;lt;DecisionChangeUserID&amp;gt;02847873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497214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4787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478733@GOV.IL&amp;lt;/DecisionCreationUserID&amp;gt;_x000d__x000a_        &amp;lt;DecisionDisplayName&amp;gt;פסק דין  שניתנה ע&amp;quot;י  עירית קויפמן&amp;lt;/DecisionDisplayName&amp;gt;_x000d__x000a_        &amp;lt;IsScanned&amp;gt;false&amp;lt;/IsScanned&amp;gt;_x000d__x000a_        &amp;lt;DecisionSignatureUserName&amp;gt;עירית קויפ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1&amp;lt;/DecisionNumberInCase&amp;gt;_x000d__x000a_      &amp;lt;/dt_Decision&amp;gt;_x000d__x000a_      &amp;lt;dt_DecisionCase diffgr:id=&amp;quot;dt_DecisionCase1&amp;quot; msdata:rowOrder=&amp;quot;0&amp;quot;&amp;gt;_x000d__x000a_        &amp;lt;DecisionID&amp;gt;154861022&amp;lt;/DecisionID&amp;gt;_x000d__x000a_        &amp;lt;CaseID&amp;gt;77181760&amp;lt;/CaseID&amp;gt;_x000d__x000a_        &amp;lt;IsOriginal&amp;gt;true&amp;lt;/IsOriginal&amp;gt;_x000d__x000a_        &amp;lt;IsDeleted&amp;gt;false&amp;lt;/IsDeleted&amp;gt;_x000d__x000a_        &amp;lt;CaseName&amp;gt;מנגיסטו ואח&amp;#39; נ&amp;#39; פורטל זכויות העובדים ואח&amp;#39;&amp;lt;/CaseName&amp;gt;_x000d__x000a_        &amp;lt;CaseDisplayIdentifier&amp;gt;28970-02-20 ת&amp;quot;א&amp;lt;/CaseDisplayIdentifier&amp;gt;_x000d__x000a_      &amp;lt;/dt_DecisionCase&amp;gt;_x000d__x000a_    &amp;lt;/DecisionDS&amp;gt;_x000d__x000a_  &amp;lt;/diffgr:diffgram&amp;gt;_x000d__x000a_&amp;lt;/DecisionDS&amp;gt;"/>
    <w:docVar w:name="DecisionID" w:val="154861022"/>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74D29"/>
    <w:rsid w:val="00180519"/>
    <w:rsid w:val="00191C82"/>
    <w:rsid w:val="001C4003"/>
    <w:rsid w:val="001D4DBF"/>
    <w:rsid w:val="001E75CA"/>
    <w:rsid w:val="00215BC6"/>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777E9"/>
    <w:rsid w:val="004B597E"/>
    <w:rsid w:val="004C17EE"/>
    <w:rsid w:val="004C1FC8"/>
    <w:rsid w:val="004C4BDF"/>
    <w:rsid w:val="004C712C"/>
    <w:rsid w:val="004D1187"/>
    <w:rsid w:val="004D3AA0"/>
    <w:rsid w:val="004D6B1F"/>
    <w:rsid w:val="004D71A4"/>
    <w:rsid w:val="004E1987"/>
    <w:rsid w:val="004E1BC6"/>
    <w:rsid w:val="004E2E15"/>
    <w:rsid w:val="004E6E3C"/>
    <w:rsid w:val="00517C5B"/>
    <w:rsid w:val="00520898"/>
    <w:rsid w:val="00523621"/>
    <w:rsid w:val="00524986"/>
    <w:rsid w:val="005268F6"/>
    <w:rsid w:val="00534284"/>
    <w:rsid w:val="0054140F"/>
    <w:rsid w:val="00547DB7"/>
    <w:rsid w:val="00547FF1"/>
    <w:rsid w:val="00557717"/>
    <w:rsid w:val="00576A86"/>
    <w:rsid w:val="005A106D"/>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46715"/>
    <w:rsid w:val="00753019"/>
    <w:rsid w:val="00754801"/>
    <w:rsid w:val="00761441"/>
    <w:rsid w:val="00795365"/>
    <w:rsid w:val="007A351D"/>
    <w:rsid w:val="007B7765"/>
    <w:rsid w:val="007C2453"/>
    <w:rsid w:val="007C5BDD"/>
    <w:rsid w:val="007D45E3"/>
    <w:rsid w:val="007E6115"/>
    <w:rsid w:val="007F4609"/>
    <w:rsid w:val="007F600A"/>
    <w:rsid w:val="00805B1F"/>
    <w:rsid w:val="00805EFF"/>
    <w:rsid w:val="00814468"/>
    <w:rsid w:val="008176A1"/>
    <w:rsid w:val="00820005"/>
    <w:rsid w:val="00825A2A"/>
    <w:rsid w:val="008265ED"/>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9456D"/>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312A8"/>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EF0080"/>
    <w:rsid w:val="00F038D8"/>
    <w:rsid w:val="00F06995"/>
    <w:rsid w:val="00F12D66"/>
    <w:rsid w:val="00F13623"/>
    <w:rsid w:val="00F44D1D"/>
    <w:rsid w:val="00F84B6D"/>
    <w:rsid w:val="00F875AA"/>
    <w:rsid w:val="00F957E8"/>
    <w:rsid w:val="00FA311A"/>
    <w:rsid w:val="00FA5FDA"/>
    <w:rsid w:val="00FA6679"/>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4C712C"/>
    <w:rPr>
      <w:color w:val="0000FF"/>
      <w:u w:val="single"/>
    </w:rPr>
  </w:style>
  <w:style w:type="paragraph" w:styleId="ad">
    <w:name w:val="List Paragraph"/>
    <w:basedOn w:val="a"/>
    <w:uiPriority w:val="34"/>
    <w:qFormat/>
    <w:rsid w:val="004C712C"/>
    <w:pPr>
      <w:spacing w:line="360"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04239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nevo.co.il/psika_html/shalom/SH-18-02-11586-329.ht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nevo.co.il/psika_html/shalom/SH-91-19080-33.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10BCE63F42AC4E0CB99D7FAF4E9295CE"/>
        <w:category>
          <w:name w:val="כללי"/>
          <w:gallery w:val="placeholder"/>
        </w:category>
        <w:types>
          <w:type w:val="bbPlcHdr"/>
        </w:types>
        <w:behaviors>
          <w:behavior w:val="content"/>
        </w:behaviors>
        <w:guid w:val="{1C7EB146-9548-4E60-8AF6-6B8D7810F6ED}"/>
      </w:docPartPr>
      <w:docPartBody>
        <w:p w:rsidR="00172A4A" w:rsidRDefault="00534E5D" w:rsidP="00534E5D">
          <w:pPr>
            <w:pStyle w:val="10BCE63F42AC4E0CB99D7FAF4E9295CE"/>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72A4A"/>
    <w:rsid w:val="001D696D"/>
    <w:rsid w:val="002D02C4"/>
    <w:rsid w:val="00345C9D"/>
    <w:rsid w:val="0048651F"/>
    <w:rsid w:val="004D7063"/>
    <w:rsid w:val="005157ED"/>
    <w:rsid w:val="005171E8"/>
    <w:rsid w:val="00534E5D"/>
    <w:rsid w:val="00556D67"/>
    <w:rsid w:val="006377AB"/>
    <w:rsid w:val="00793995"/>
    <w:rsid w:val="007C6F98"/>
    <w:rsid w:val="007E254A"/>
    <w:rsid w:val="0080205B"/>
    <w:rsid w:val="00817811"/>
    <w:rsid w:val="008B4366"/>
    <w:rsid w:val="009133C7"/>
    <w:rsid w:val="009178E4"/>
    <w:rsid w:val="00961B27"/>
    <w:rsid w:val="009A4BEE"/>
    <w:rsid w:val="009E40F0"/>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 w:type="paragraph" w:customStyle="1" w:styleId="10BCE63F42AC4E0CB99D7FAF4E9295CE">
    <w:name w:val="10BCE63F42AC4E0CB99D7FAF4E9295CE"/>
    <w:rsid w:val="00534E5D"/>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77181760</CaseID>
    <CaseJudicialPersonPresentationDS>
      <CaseJudicalPersonActive>
        <CaseID>77181760</CaseID>
        <JudicialPersonID>028478733@GOV.IL</JudicialPersonID>
        <JudicialPersonTypeID>1</JudicialPersonTypeID>
        <JudicialTypeID>1</JudicialTypeID>
        <IsChairman>false</IsChairman>
        <TreatmentStartDate>2020-02-11T15:19:31.083+02:00</TreatmentStartDate>
        <TreatmentFinishDate>9999-12-31T23:59:59.997+02:00</TreatmentFinishDate>
        <IdentificationCardNumber>028478733</IdentificationCardNumber>
        <DisplayName>עירית קויפמן</DisplayName>
        <JudicialTypeName>שופט</JudicialTypeName>
        <CaseJudicialGroupNumber>0</CaseJudicialGroupNumber>
        <FirstName>עירית</FirstName>
        <LastName>קויפמן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צדדים שלישיים</RoleName>
        <IsSubProceeding>FALSE</IsSubProceeding>
        <FullName>סער גרשוני</FullName>
        <FirstName>סער</FirstName>
        <LastName>גרשוני</LastName>
        <PartyPropertyName/>
        <AuthenticationTypeAndNumber>מ.ר. 37365</AuthenticationTypeAndNumber>
        <RepresentatedOrRepresentativesNames xml:space="preserve"> </RepresentatedOrRepresentativesNames>
        <RepresentatedOrRepresentativesCount>1</RepresentatedOrRepresentativesCount>
        <InvitedBy/>
        <CaseID>77181760</CaseID>
        <CaseJudicialPersonPresentationDS>
          <CaseJudicalPersonActive>
            <CaseID>77181760</CaseID>
            <JudicialPersonID>028478733@GOV.IL</JudicialPersonID>
            <JudicialPersonTypeID>1</JudicialPersonTypeID>
            <JudicialTypeID>1</JudicialTypeID>
            <IsChairman>false</IsChairman>
            <TreatmentStartDate>2020-02-11T15:19:31.083+02:00</TreatmentStartDate>
            <TreatmentFinishDate>9999-12-31T23:59:59.997+02:00</TreatmentFinishDate>
            <IdentificationCardNumber>028478733</IdentificationCardNumber>
            <DisplayName>עירית קויפמן</DisplayName>
            <JudicialTypeName>שופט</JudicialTypeName>
            <CaseJudicialGroupNumber>0</CaseJudicialGroupNumber>
            <FirstName>עירית</FirstName>
            <LastName>קויפמן</LastName>
            <JudicialPersonTitle>שופט</JudicialPersonTitle>
          </CaseJudicalPersonActive>
        </CaseJudicialPersonPresentationDS>
        <CasePartyID>232798353</CasePartyID>
        <PartyTypeID>2</PartyTypeID>
        <ActivityStatusID>1</ActivityStatusID>
        <PartyAliasID>26</PartyAliasID>
        <PartyAliasName>בא כוח צדדים שלישיים</PartyAliasName>
        <LegalEntityID>411943</LegalEntityID>
        <CaseLegalEntityID>117285778</CaseLegalEntityID>
        <AuthenticationTypeID>4</AuthenticationTypeID>
        <AuthenticationTypeName>מ.ר.</AuthenticationTypeName>
        <LegalEntityNumber>37365</LegalEntityNumber>
        <IsMainPartyType>true</IsMainPartyType>
        <CaseDisplayIdentifier>28970-02-20</CaseDisplayIdentifier>
        <CaseTypeID>1</CaseTypeID>
        <CaseTypeName>תיק אזרחי בסדר דין רגיל (ת"א)</CaseTypeName>
        <CaseName>מנגיסטו ואח' נ' פורטל זכויות העובדים ואח'</CaseName>
        <FullAddress>דרך אבא הלל 14 רמת גן </FullAddress>
        <EmailAddress>office@gsip.co.il</EmailAddress>
        <MotionID>0</MotionID>
        <CasePleaID>0</CasePleaID>
        <LinkedCaseID>0</LinkedCaseID>
        <CasePartyCategoryID>2</CasePartyCategoryID>
        <LegalEntityAddressID>88340987</LegalEntityAddressID>
        <LegalEntityEmailAddressID>68299268</LegalEntityEmailAddressID>
        <PleaTypeID>4</PleaTypeID>
        <LawyerOfficeName>משרד עו"ד: סער גרשוני</LawyerOfficeName>
        <LawyerOfficeID>452587</LawyerOfficeID>
        <GroupPartyAlias/>
        <IsConverted>false</IsConverted>
        <LegalEntityNameID>32927</LegalEntityNameID>
        <RepresentatedNamesOfAssistant/>
        <LegalEntityTypeID>4</LegalEntityTypeID>
        <IsVerdictExists>false</IsVerdictExists>
        <IsAsirAzir>false</IsAsirAzir>
        <MainAndSecSpec/>
        <IsPublicationProhibited>false</IsPublicationProhibited>
        <PublicationProhibitedFullName>סער גרשוני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אורי פרץ</FullName>
        <FirstName>אורי</FirstName>
        <LastName>פרץ</LastName>
        <PartyPropertyName/>
        <AuthenticationTypeAndNumber>מ.ר. 87122</AuthenticationTypeAndNumber>
        <RepresentatedOrRepresentativesNames>ודים לרנר</RepresentatedOrRepresentativesNames>
        <RepresentatedOrRepresentativesCount>1</RepresentatedOrRepresentativesCount>
        <InvitedBy/>
        <CaseID>77181760</CaseID>
        <CaseJudicialPersonPresentationDS>
          <CaseJudicalPersonActive>
            <CaseID>77181760</CaseID>
            <JudicialPersonID>028478733@GOV.IL</JudicialPersonID>
            <JudicialPersonTypeID>1</JudicialPersonTypeID>
            <JudicialTypeID>1</JudicialTypeID>
            <IsChairman>false</IsChairman>
            <TreatmentStartDate>2020-02-11T15:19:31.083+02:00</TreatmentStartDate>
            <TreatmentFinishDate>9999-12-31T23:59:59.997+02:00</TreatmentFinishDate>
            <IdentificationCardNumber>028478733</IdentificationCardNumber>
            <DisplayName>עירית קויפמן</DisplayName>
            <JudicialTypeName>שופט</JudicialTypeName>
            <CaseJudicialGroupNumber>0</CaseJudicialGroupNumber>
            <FirstName>עירית</FirstName>
            <LastName>קויפמן</LastName>
            <JudicialPersonTitle>שופט</JudicialPersonTitle>
          </CaseJudicalPersonActive>
        </CaseJudicialPersonPresentationDS>
        <CasePartyID>269611100</CasePartyID>
        <PartyTypeID>2</PartyTypeID>
        <ActivityStatusID>1</ActivityStatusID>
        <PartyAliasID>21</PartyAliasID>
        <PartyAliasName>בא כוח נתבעים</PartyAliasName>
        <LegalEntityID>79897872</LegalEntityID>
        <CaseLegalEntityID>128714705</CaseLegalEntityID>
        <AuthenticationTypeID>4</AuthenticationTypeID>
        <AuthenticationTypeName>מ.ר.</AuthenticationTypeName>
        <LegalEntityNumber>87122</LegalEntityNumber>
        <IsMainPartyType>true</IsMainPartyType>
        <CaseDisplayIdentifier>28970-02-20</CaseDisplayIdentifier>
        <CaseTypeID>1</CaseTypeID>
        <CaseTypeName>תיק אזרחי בסדר דין רגיל (ת"א)</CaseTypeName>
        <CaseName>מנגיסטו ואח' נ' פורטל זכויות העובדים ואח'</CaseName>
        <FullAddress>משה לוי 31 דירה 55 רמלה </FullAddress>
        <EmailAddress>ori144@gmail.com</EmailAddress>
        <MotionID>0</MotionID>
        <CasePleaID>0</CasePleaID>
        <LinkedCaseID>0</LinkedCaseID>
        <PartyID>2</PartyID>
        <CasePartyCategoryID>2</CasePartyCategoryID>
        <LegalEntityAddressID>86726479</LegalEntityAddressID>
        <LegalEntityEmailAddressID>68131957</LegalEntityEmailAddressID>
        <PleaTypeID>4</PleaTypeID>
        <LawyerOfficeName>משרד עו"ד אורי פרץ</LawyerOfficeName>
        <LawyerOfficeID>79897873</LawyerOfficeID>
        <GroupPartyAlias/>
        <IsConverted>false</IsConverted>
        <LegalEntityNameID>91704633</LegalEntityNameID>
        <RepresentatedNamesOfAssistant/>
        <LegalEntityTypeID>4</LegalEntityTypeID>
        <IsVerdictExists>false</IsVerdictExists>
        <IsAsirAzir>false</IsAsirAzir>
        <MainAndSecSpec/>
        <IsPublicationProhibited>false</IsPublicationProhibited>
        <PublicationProhibitedFullName>אורי פרץ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רועי טיבי</FullName>
        <FirstName>רועי</FirstName>
        <LastName>טיבי</LastName>
        <PartyPropertyName/>
        <AuthenticationTypeAndNumber>מ.ר. 57248</AuthenticationTypeAndNumber>
        <RepresentatedOrRepresentativesNames>זרפה מנגיסטו, ליאם מנגיסטו (קטין באמצעות אמו), איב מנגסיטו(קטינה באמצעות אמה)</RepresentatedOrRepresentativesNames>
        <RepresentatedOrRepresentativesCount>3</RepresentatedOrRepresentativesCount>
        <InvitedBy/>
        <CaseID>77181760</CaseID>
        <CaseJudicialPersonPresentationDS>
          <CaseJudicalPersonActive>
            <CaseID>77181760</CaseID>
            <JudicialPersonID>028478733@GOV.IL</JudicialPersonID>
            <JudicialPersonTypeID>1</JudicialPersonTypeID>
            <JudicialTypeID>1</JudicialTypeID>
            <IsChairman>false</IsChairman>
            <TreatmentStartDate>2020-02-11T15:19:31.083+02:00</TreatmentStartDate>
            <TreatmentFinishDate>9999-12-31T23:59:59.997+02:00</TreatmentFinishDate>
            <IdentificationCardNumber>028478733</IdentificationCardNumber>
            <DisplayName>עירית קויפמן</DisplayName>
            <JudicialTypeName>שופט</JudicialTypeName>
            <CaseJudicialGroupNumber>0</CaseJudicialGroupNumber>
            <FirstName>עירית</FirstName>
            <LastName>קויפמן</LastName>
            <JudicialPersonTitle>שופט</JudicialPersonTitle>
          </CaseJudicalPersonActive>
        </CaseJudicialPersonPresentationDS>
        <CasePartyID>208323444</CasePartyID>
        <PartyTypeID>2</PartyTypeID>
        <ActivityStatusID>1</ActivityStatusID>
        <PartyAliasID>20</PartyAliasID>
        <PartyAliasName>בא כוח תובעים</PartyAliasName>
        <OrdinalNumber>1</OrdinalNumber>
        <LegalEntityID>70329781</LegalEntityID>
        <CaseLegalEntityID>109951429</CaseLegalEntityID>
        <AuthenticationTypeID>4</AuthenticationTypeID>
        <AuthenticationTypeName>מ.ר.</AuthenticationTypeName>
        <LegalEntityNumber>57248</LegalEntityNumber>
        <IsMainPartyType>true</IsMainPartyType>
        <CaseDisplayIdentifier>28970-02-20</CaseDisplayIdentifier>
        <CaseTypeID>1</CaseTypeID>
        <CaseTypeName>תיק אזרחי בסדר דין רגיל (ת"א)</CaseTypeName>
        <CaseName>מנגיסטו ואח' נ' פורטל זכויות העובדים ואח'</CaseName>
        <FullAddress>בר כוכבא 23 בני ברק קומה 4</FullAddress>
        <EmailAddress>royitblaw@gmail.com</EmailAddress>
        <MotionID>0</MotionID>
        <CasePleaID>0</CasePleaID>
        <LinkedCaseID>0</LinkedCaseID>
        <PartyID>1</PartyID>
        <CasePartyCategoryID>2</CasePartyCategoryID>
        <LegalEntityAddressID>79219258</LegalEntityAddressID>
        <LegalEntityEmailAddressID>67925052</LegalEntityEmailAddressID>
        <PleaTypeID>4</PleaTypeID>
        <LawyerOfficeName>משרד עו"ד רועי טיבי</LawyerOfficeName>
        <LawyerOfficeID>70329782</LawyerOfficeID>
        <GroupPartyAlias/>
        <IsConverted>false</IsConverted>
        <LegalEntityNameID>72853992</LegalEntityNameID>
        <RepresentatedNamesOfAssistant/>
        <LegalEntityTypeID>4</LegalEntityTypeID>
        <IsVerdictExists>false</IsVerdictExists>
        <IsAsirAzir>false</IsAsirAzir>
        <MainAndSecSpec/>
        <IsPublicationProhibited>false</IsPublicationProhibited>
        <PublicationProhibitedFullName>רועי טיבי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זרפה מנגיסטו</FullName>
        <FirstName>זרפה</FirstName>
        <LastName>מנגיסטו</LastName>
        <PartyPropertyName/>
        <AuthenticationTypeAndNumber>ת"ז 307686246</AuthenticationTypeAndNumber>
        <RepresentatedOrRepresentativesNames>רועי טיבי</RepresentatedOrRepresentativesNames>
        <RepresentatedOrRepresentativesCount>1</RepresentatedOrRepresentativesCount>
        <InvitedBy/>
        <CaseID>77181760</CaseID>
        <CaseJudicialPersonPresentationDS>
          <CaseJudicalPersonActive>
            <CaseID>77181760</CaseID>
            <JudicialPersonID>028478733@GOV.IL</JudicialPersonID>
            <JudicialPersonTypeID>1</JudicialPersonTypeID>
            <JudicialTypeID>1</JudicialTypeID>
            <IsChairman>false</IsChairman>
            <TreatmentStartDate>2020-02-11T15:19:31.083+02:00</TreatmentStartDate>
            <TreatmentFinishDate>9999-12-31T23:59:59.997+02:00</TreatmentFinishDate>
            <IdentificationCardNumber>028478733</IdentificationCardNumber>
            <DisplayName>עירית קויפמן</DisplayName>
            <JudicialTypeName>שופט</JudicialTypeName>
            <CaseJudicialGroupNumber>0</CaseJudicialGroupNumber>
            <FirstName>עירית</FirstName>
            <LastName>קויפמן</LastName>
            <JudicialPersonTitle>שופט</JudicialPersonTitle>
          </CaseJudicalPersonActive>
        </CaseJudicialPersonPresentationDS>
        <CasePartyID>208323445</CasePartyID>
        <PartyTypeID>1</PartyTypeID>
        <ActivityStatusID>1</ActivityStatusID>
        <PartyAliasID>1</PartyAliasID>
        <PartyAliasName>תובע</PartyAliasName>
        <OrdinalNumber>1</OrdinalNumber>
        <LegalEntityID>70306714</LegalEntityID>
        <CaseLegalEntityID>109951430</CaseLegalEntityID>
        <AuthenticationTypeID>1</AuthenticationTypeID>
        <AuthenticationTypeName>ת"ז</AuthenticationTypeName>
        <LegalEntityNumber>307686246</LegalEntityNumber>
        <IsMainPartyType>true</IsMainPartyType>
        <CaseDisplayIdentifier>28970-02-20</CaseDisplayIdentifier>
        <CaseTypeID>1</CaseTypeID>
        <CaseTypeName>תיק אזרחי בסדר דין רגיל (ת"א)</CaseTypeName>
        <CaseName>מנגיסטו ואח' נ' פורטל זכויות העובדים ואח'</CaseName>
        <FullAddress>אליהו בן חור 8 באר שבע </FullAddress>
        <MotionID>0</MotionID>
        <CasePleaID>0</CasePleaID>
        <FatherName>סטה</FatherName>
        <LinkedCaseID>0</LinkedCaseID>
        <PartyID>1</PartyID>
        <CasePartyCategoryID>2</CasePartyCategoryID>
        <LegalEntityAddressID>83621796</LegalEntityAddressID>
        <PleaTypeID>4</PleaTypeID>
        <GroupPartyAlias>תובעים</GroupPartyAlias>
        <IsConverted>false</IsConverted>
        <LegalEntityRegisteredNameID>9035703</LegalEntityRegisteredNameID>
        <LegalEntityNameID>89210465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זרפה מנגיסטו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אריאל דובינסקי</FullName>
        <FirstName>אריאל</FirstName>
        <LastName>דובינסקי</LastName>
        <PartyPropertyName/>
        <AuthenticationTypeAndNumber>מ.ר. 43149</AuthenticationTypeAndNumber>
        <RepresentatedOrRepresentativesNames>ודים לרנר</RepresentatedOrRepresentativesNames>
        <RepresentatedOrRepresentativesCount>1</RepresentatedOrRepresentativesCount>
        <InvitedBy/>
        <CaseID>77181760</CaseID>
        <CaseJudicialPersonPresentationDS>
          <CaseJudicalPersonActive>
            <CaseID>77181760</CaseID>
            <JudicialPersonID>028478733@GOV.IL</JudicialPersonID>
            <JudicialPersonTypeID>1</JudicialPersonTypeID>
            <JudicialTypeID>1</JudicialTypeID>
            <IsChairman>false</IsChairman>
            <TreatmentStartDate>2020-02-11T15:19:31.083+02:00</TreatmentStartDate>
            <TreatmentFinishDate>9999-12-31T23:59:59.997+02:00</TreatmentFinishDate>
            <IdentificationCardNumber>028478733</IdentificationCardNumber>
            <DisplayName>עירית קויפמן</DisplayName>
            <JudicialTypeName>שופט</JudicialTypeName>
            <CaseJudicialGroupNumber>0</CaseJudicialGroupNumber>
            <FirstName>עירית</FirstName>
            <LastName>קויפמן</LastName>
            <JudicialPersonTitle>שופט</JudicialPersonTitle>
          </CaseJudicalPersonActive>
        </CaseJudicialPersonPresentationDS>
        <CasePartyID>227078492</CasePartyID>
        <PartyTypeID>2</PartyTypeID>
        <ActivityStatusID>1</ActivityStatusID>
        <PartyAliasID>21</PartyAliasID>
        <PartyAliasName>בא כוח נתבעים</PartyAliasName>
        <OrdinalNumber>1</OrdinalNumber>
        <LegalEntityID>2115152</LegalEntityID>
        <CaseLegalEntityID>115486481</CaseLegalEntityID>
        <AuthenticationTypeID>4</AuthenticationTypeID>
        <AuthenticationTypeName>מ.ר.</AuthenticationTypeName>
        <LegalEntityNumber>43149</LegalEntityNumber>
        <IsMainPartyType>true</IsMainPartyType>
        <CaseDisplayIdentifier>28970-02-20</CaseDisplayIdentifier>
        <CaseTypeID>1</CaseTypeID>
        <CaseTypeName>תיק אזרחי בסדר דין רגיל (ת"א)</CaseTypeName>
        <CaseName>מנגיסטו ואח' נ' פורטל זכויות העובדים ואח'</CaseName>
        <FullAddress>דרך בגין 52 תל אביב -יפו קומה 18</FullAddress>
        <EmailAddress>arield@dubinsky.co.il</EmailAddress>
        <MotionID>0</MotionID>
        <CasePleaID>0</CasePleaID>
        <LinkedCaseID>0</LinkedCaseID>
        <PartyID>2</PartyID>
        <CasePartyCategoryID>2</CasePartyCategoryID>
        <LegalEntityAddressID>82165792</LegalEntityAddressID>
        <LegalEntityEmailAddressID>68007934</LegalEntityEmailAddressID>
        <PleaTypeID>4</PleaTypeID>
        <LawyerOfficeName>משרד עו"ד אריאל דובינסקי</LawyerOfficeName>
        <LawyerOfficeID>2115153</LawyerOfficeID>
        <GroupPartyAlias/>
        <IsConverted>false</IsConverted>
        <LegalEntityNameID>1736414</LegalEntityNameID>
        <RepresentatedNamesOfAssistant/>
        <LegalEntityTypeID>4</LegalEntityTypeID>
        <IsVerdictExists>false</IsVerdictExists>
        <IsAsirAzir>false</IsAsirAzir>
        <MainAndSecSpec/>
        <IsPublicationProhibited>false</IsPublicationProhibited>
        <PublicationProhibitedFullName>אריאל דובינסקי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פורטל זכויות העובדים</FullName>
        <LastName>פורטל זכויות העובדים</LastName>
        <PartyPropertyName/>
        <AuthenticationTypeAndNumber>חברות </AuthenticationTypeAndNumber>
        <RepresentatedOrRepresentativesNames/>
        <RepresentatedOrRepresentativesCount>0</RepresentatedOrRepresentativesCount>
        <InvitedBy/>
        <CaseID>77181760</CaseID>
        <CaseJudicialPersonPresentationDS>
          <CaseJudicalPersonActive>
            <CaseID>77181760</CaseID>
            <JudicialPersonID>028478733@GOV.IL</JudicialPersonID>
            <JudicialPersonTypeID>1</JudicialPersonTypeID>
            <JudicialTypeID>1</JudicialTypeID>
            <IsChairman>false</IsChairman>
            <TreatmentStartDate>2020-02-11T15:19:31.083+02:00</TreatmentStartDate>
            <TreatmentFinishDate>9999-12-31T23:59:59.997+02:00</TreatmentFinishDate>
            <IdentificationCardNumber>028478733</IdentificationCardNumber>
            <DisplayName>עירית קויפמן</DisplayName>
            <JudicialTypeName>שופט</JudicialTypeName>
            <CaseJudicialGroupNumber>0</CaseJudicialGroupNumber>
            <FirstName>עירית</FirstName>
            <LastName>קויפמן</LastName>
            <JudicialPersonTitle>שופט</JudicialPersonTitle>
          </CaseJudicalPersonActive>
        </CaseJudicialPersonPresentationDS>
        <CasePartyID>208323448</CasePartyID>
        <PartyTypeID>1</PartyTypeID>
        <ActivityStatusID>1</ActivityStatusID>
        <PartyAliasID>2</PartyAliasID>
        <PartyAliasName>נתבע</PartyAliasName>
        <OrdinalNumber>1</OrdinalNumber>
        <LegalEntityID>78780641</LegalEntityID>
        <CaseLegalEntityID>109951433</CaseLegalEntityID>
        <AuthenticationTypeID>3</AuthenticationTypeID>
        <AuthenticationTypeName>חברות</AuthenticationTypeName>
        <IsMainPartyType>true</IsMainPartyType>
        <CaseDisplayIdentifier>28970-02-20</CaseDisplayIdentifier>
        <CaseTypeID>1</CaseTypeID>
        <CaseTypeName>תיק אזרחי בסדר דין רגיל (ת"א)</CaseTypeName>
        <CaseName>מנגיסטו ואח' נ' פורטל זכויות העובדים ואח'</CaseName>
        <FullAddress/>
        <MotionID>0</MotionID>
        <CasePleaID>0</CasePleaID>
        <BirthDate>1955-01-01T00:00:00+02:00</BirthDate>
        <FatherName>ויקטור חיים</FatherName>
        <LinkedCaseID>0</LinkedCaseID>
        <PartyID>2</PartyID>
        <CasePartyCategoryID>2</CasePartyCategoryID>
        <PleaTypeID>4</PleaTypeID>
        <GroupPartyAlias>נתבעים</GroupPartyAlias>
        <IsConverted>false</IsConverted>
        <LegalEntityNameID>89210464</LegalEntityNameID>
        <RepresentatedNamesOfAssistant/>
        <LegalEntityTypeID>3</LegalEntityTypeID>
        <IsVerdictExists>false</IsVerdictExists>
        <IsAsirAzir>false</IsAsirAzir>
        <MainAndSecSpec/>
        <IsPublicationProhibited>false</IsPublicationProhibited>
        <PublicationProhibitedFullName>פורטל זכויות העובדים</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ליאם מנגיסטו (קטין באמצעות אמו)</FullName>
        <FirstName>ליאם</FirstName>
        <LastName>מנגיסטו</LastName>
        <PartyPropertyName/>
        <AuthenticationTypeAndNumber>ת"ז 221108970</AuthenticationTypeAndNumber>
        <RepresentatedOrRepresentativesNames>רועי טיבי</RepresentatedOrRepresentativesNames>
        <RepresentatedOrRepresentativesCount>1</RepresentatedOrRepresentativesCount>
        <InvitedBy/>
        <CaseID>77181760</CaseID>
        <CaseJudicialPersonPresentationDS>
          <CaseJudicalPersonActive>
            <CaseID>77181760</CaseID>
            <JudicialPersonID>028478733@GOV.IL</JudicialPersonID>
            <JudicialPersonTypeID>1</JudicialPersonTypeID>
            <JudicialTypeID>1</JudicialTypeID>
            <IsChairman>false</IsChairman>
            <TreatmentStartDate>2020-02-11T15:19:31.083+02:00</TreatmentStartDate>
            <TreatmentFinishDate>9999-12-31T23:59:59.997+02:00</TreatmentFinishDate>
            <IdentificationCardNumber>028478733</IdentificationCardNumber>
            <DisplayName>עירית קויפמן</DisplayName>
            <JudicialTypeName>שופט</JudicialTypeName>
            <CaseJudicialGroupNumber>0</CaseJudicialGroupNumber>
            <FirstName>עירית</FirstName>
            <LastName>קויפמן</LastName>
            <JudicialPersonTitle>שופט</JudicialPersonTitle>
          </CaseJudicalPersonActive>
        </CaseJudicialPersonPresentationDS>
        <CasePartyID>208323446</CasePartyID>
        <PartyTypeID>1</PartyTypeID>
        <ActivityStatusID>1</ActivityStatusID>
        <PartyAliasID>1</PartyAliasID>
        <PartyAliasName>תובע</PartyAliasName>
        <OrdinalNumber>2</OrdinalNumber>
        <LegalEntityID>78780642</LegalEntityID>
        <CaseLegalEntityID>109951431</CaseLegalEntityID>
        <AuthenticationTypeID>1</AuthenticationTypeID>
        <AuthenticationTypeName>ת"ז</AuthenticationTypeName>
        <LegalEntityNumber>221108970</LegalEntityNumber>
        <IsMainPartyType>true</IsMainPartyType>
        <CaseDisplayIdentifier>28970-02-20</CaseDisplayIdentifier>
        <CaseTypeID>1</CaseTypeID>
        <CaseTypeName>תיק אזרחי בסדר דין רגיל (ת"א)</CaseTypeName>
        <CaseName>מנגיסטו ואח' נ' פורטל זכויות העובדים ואח'</CaseName>
        <FullAddress>בן חור 8 באר שבע </FullAddress>
        <MotionID>0</MotionID>
        <CasePleaID>0</CasePleaID>
        <FatherName>סיסאי</FatherName>
        <LinkedCaseID>0</LinkedCaseID>
        <PartyID>1</PartyID>
        <CasePartyCategoryID>2</CasePartyCategoryID>
        <LegalEntityAddressID>83621797</LegalEntityAddressID>
        <PleaTypeID>4</PleaTypeID>
        <GroupPartyAlias>תובעים</GroupPartyAlias>
        <IsConverted>false</IsConverted>
        <LegalEntityRegisteredNameID>9035704</LegalEntityRegisteredNameID>
        <LegalEntityNameID>89210466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ליאם מנגיסטו (קטין באמצעות אמו)</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ודים לרנר</FullName>
        <FirstName>ודים</FirstName>
        <LastName>לרנר</LastName>
        <PartyPropertyName/>
        <AuthenticationTypeAndNumber>ת"ז 305948309</AuthenticationTypeAndNumber>
        <RepresentatedOrRepresentativesNames>אריאל דובינסקי, אורי פרץ</RepresentatedOrRepresentativesNames>
        <RepresentatedOrRepresentativesCount>2</RepresentatedOrRepresentativesCount>
        <InvitedBy/>
        <CaseID>77181760</CaseID>
        <CaseJudicialPersonPresentationDS>
          <CaseJudicalPersonActive>
            <CaseID>77181760</CaseID>
            <JudicialPersonID>028478733@GOV.IL</JudicialPersonID>
            <JudicialPersonTypeID>1</JudicialPersonTypeID>
            <JudicialTypeID>1</JudicialTypeID>
            <IsChairman>false</IsChairman>
            <TreatmentStartDate>2020-02-11T15:19:31.083+02:00</TreatmentStartDate>
            <TreatmentFinishDate>9999-12-31T23:59:59.997+02:00</TreatmentFinishDate>
            <IdentificationCardNumber>028478733</IdentificationCardNumber>
            <DisplayName>עירית קויפמן</DisplayName>
            <JudicialTypeName>שופט</JudicialTypeName>
            <CaseJudicialGroupNumber>0</CaseJudicialGroupNumber>
            <FirstName>עירית</FirstName>
            <LastName>קויפמן</LastName>
            <JudicialPersonTitle>שופט</JudicialPersonTitle>
          </CaseJudicalPersonActive>
        </CaseJudicialPersonPresentationDS>
        <CasePartyID>208323449</CasePartyID>
        <PartyTypeID>1</PartyTypeID>
        <ActivityStatusID>1</ActivityStatusID>
        <PartyAliasID>2</PartyAliasID>
        <PartyAliasName>נתבע</PartyAliasName>
        <OrdinalNumber>2</OrdinalNumber>
        <LegalEntityID>74012616</LegalEntityID>
        <CaseLegalEntityID>109951434</CaseLegalEntityID>
        <AuthenticationTypeID>1</AuthenticationTypeID>
        <AuthenticationTypeName>ת"ז</AuthenticationTypeName>
        <LegalEntityNumber>305948309</LegalEntityNumber>
        <IsMainPartyType>true</IsMainPartyType>
        <CaseDisplayIdentifier>28970-02-20</CaseDisplayIdentifier>
        <CaseTypeID>1</CaseTypeID>
        <CaseTypeName>תיק אזרחי בסדר דין רגיל (ת"א)</CaseTypeName>
        <CaseName>מנגיסטו ואח' נ' פורטל זכויות העובדים ואח'</CaseName>
        <FullAddress/>
        <MotionID>0</MotionID>
        <CasePleaID>0</CasePleaID>
        <FatherName>ולרי</FatherName>
        <LinkedCaseID>0</LinkedCaseID>
        <PartyID>2</PartyID>
        <CasePartyCategoryID>2</CasePartyCategoryID>
        <PleaTypeID>4</PleaTypeID>
        <GroupPartyAlias>נתבעים</GroupPartyAlias>
        <IsConverted>false</IsConverted>
        <LegalEntityRegisteredNameID>9035706</LegalEntityRegisteredNameID>
        <LegalEntityNameID>89210468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ודים לרנר</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איב מנגסיטו(קטינה באמצעות אמה)</FullName>
        <FirstName>איב</FirstName>
        <LastName>מנגיסטו</LastName>
        <PartyPropertyName/>
        <AuthenticationTypeAndNumber>ת"ז 225202092</AuthenticationTypeAndNumber>
        <RepresentatedOrRepresentativesNames>רועי טיבי</RepresentatedOrRepresentativesNames>
        <RepresentatedOrRepresentativesCount>1</RepresentatedOrRepresentativesCount>
        <InvitedBy/>
        <CaseID>77181760</CaseID>
        <CaseJudicialPersonPresentationDS>
          <CaseJudicalPersonActive>
            <CaseID>77181760</CaseID>
            <JudicialPersonID>028478733@GOV.IL</JudicialPersonID>
            <JudicialPersonTypeID>1</JudicialPersonTypeID>
            <JudicialTypeID>1</JudicialTypeID>
            <IsChairman>false</IsChairman>
            <TreatmentStartDate>2020-02-11T15:19:31.083+02:00</TreatmentStartDate>
            <TreatmentFinishDate>9999-12-31T23:59:59.997+02:00</TreatmentFinishDate>
            <IdentificationCardNumber>028478733</IdentificationCardNumber>
            <DisplayName>עירית קויפמן</DisplayName>
            <JudicialTypeName>שופט</JudicialTypeName>
            <CaseJudicialGroupNumber>0</CaseJudicialGroupNumber>
            <FirstName>עירית</FirstName>
            <LastName>קויפמן</LastName>
            <JudicialPersonTitle>שופט</JudicialPersonTitle>
          </CaseJudicalPersonActive>
        </CaseJudicialPersonPresentationDS>
        <CasePartyID>208323447</CasePartyID>
        <PartyTypeID>1</PartyTypeID>
        <ActivityStatusID>1</ActivityStatusID>
        <PartyAliasID>1</PartyAliasID>
        <PartyAliasName>תובע</PartyAliasName>
        <OrdinalNumber>3</OrdinalNumber>
        <LegalEntityID>78780643</LegalEntityID>
        <CaseLegalEntityID>109951432</CaseLegalEntityID>
        <AuthenticationTypeID>1</AuthenticationTypeID>
        <AuthenticationTypeName>ת"ז</AuthenticationTypeName>
        <LegalEntityNumber>225202092</LegalEntityNumber>
        <IsMainPartyType>true</IsMainPartyType>
        <CaseDisplayIdentifier>28970-02-20</CaseDisplayIdentifier>
        <CaseTypeID>1</CaseTypeID>
        <CaseTypeName>תיק אזרחי בסדר דין רגיל (ת"א)</CaseTypeName>
        <CaseName>מנגיסטו ואח' נ' פורטל זכויות העובדים ואח'</CaseName>
        <FullAddress>בן חור 8 באר שבע </FullAddress>
        <MotionID>0</MotionID>
        <CasePleaID>0</CasePleaID>
        <FatherName>סיסאי</FatherName>
        <LinkedCaseID>0</LinkedCaseID>
        <PartyID>1</PartyID>
        <CasePartyCategoryID>2</CasePartyCategoryID>
        <LegalEntityAddressID>83621798</LegalEntityAddressID>
        <PleaTypeID>4</PleaTypeID>
        <GroupPartyAlias>תובעים</GroupPartyAlias>
        <IsConverted>false</IsConverted>
        <LegalEntityRegisteredNameID>9035705</LegalEntityRegisteredNameID>
        <LegalEntityNameID>89210467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איב מנגסיטו(קטינה באמצעות אמה)</PublicationProhibitedFullName>
      </CaseParties>
    </CasePartiesSelectionDS>
    <DecisionName>פסק דין  שניתנה ע"י  עירית קויפמן</DecisionName>
    <CourtDisplayName>בית משפט השלום בבאר שבע</CourtDisplayName>
    <IsCaseJudgePanel>false</IsCaseJudgePanel>
    <DecisionSignatureDate>2024-09-12T09:50:47.033304+03:00</DecisionSignatureDate>
    <OpenCaseDate>2020-02-11T15:19:20.593+02:00</OpenCaseDate>
    <CaseFeeSum>342456.000</CaseFeeSum>
    <DecisionTypeID>2</DecisionTypeID>
    <DecisionSignatureUserName>עירית קויפמן</DecisionSignatureUserName>
    <DecisionSignatureDateHebrew>2024-09-12T09:50:47.033304+03:00</DecisionSignatureDateHebrew>
    <DecisionWriterID>028478733@GOV.IL</DecisionWriterID>
    <CourtAddress>רח' התקווה 5 היכל המשפט, באר שבע 84102</CourtAddress>
    <IsAutoTextInCaseExist>false</IsAutoTextInCaseExist>
    <DecisionSignatureRoleName>שופט</DecisionSignatureRoleName>
    <DecisionSignatureUserTitleName>שופטת בכירה</DecisionSignatureUserTitleName>
    <CaseName>מנגיסטו ואח' נ' פורטל זכויות העובדים ואח'</CaseName>
    <DecisionNumberInCase>21</DecisionNumberInCase>
  </dt_Decision>
  <dt_DecisionCase>
    <DecisionID>0</DecisionID>
    <CaseID>77181760</CaseID>
    <CaseJudicialPersonPresentationDS>
      <CaseJudicalPersonActive>
        <CaseID>77181760</CaseID>
        <JudicialPersonID>028478733@GOV.IL</JudicialPersonID>
        <JudicialPersonTypeID>1</JudicialPersonTypeID>
        <JudicialTypeID>1</JudicialTypeID>
        <IsChairman>false</IsChairman>
        <TreatmentStartDate>2020-02-11T15:19:31.083+02:00</TreatmentStartDate>
        <TreatmentFinishDate>9999-12-31T23:59:59.997+02:00</TreatmentFinishDate>
        <IdentificationCardNumber>028478733</IdentificationCardNumber>
        <DisplayName>עירית קויפמן</DisplayName>
        <JudicialTypeName>שופט</JudicialTypeName>
        <CaseJudicialGroupNumber>0</CaseJudicialGroupNumber>
        <FirstName>עירית</FirstName>
        <LastName>קויפמן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צדדים שלישיים</RoleName>
        <IsSubProceeding>FALSE</IsSubProceeding>
        <FullName>סער גרשוני</FullName>
        <FirstName>סער</FirstName>
        <LastName>גרשוני</LastName>
        <PartyPropertyName/>
        <AuthenticationTypeAndNumber>מ.ר. 37365</AuthenticationTypeAndNumber>
        <RepresentatedOrRepresentativesNames xml:space="preserve"> </RepresentatedOrRepresentativesNames>
        <RepresentatedOrRepresentativesCount>1</RepresentatedOrRepresentativesCount>
        <InvitedBy/>
        <CaseID>77181760</CaseID>
        <CaseJudicialPersonPresentationDS>
          <CaseJudicalPersonActive>
            <CaseID>77181760</CaseID>
            <JudicialPersonID>028478733@GOV.IL</JudicialPersonID>
            <JudicialPersonTypeID>1</JudicialPersonTypeID>
            <JudicialTypeID>1</JudicialTypeID>
            <IsChairman>false</IsChairman>
            <TreatmentStartDate>2020-02-11T15:19:31.083+02:00</TreatmentStartDate>
            <TreatmentFinishDate>9999-12-31T23:59:59.997+02:00</TreatmentFinishDate>
            <IdentificationCardNumber>028478733</IdentificationCardNumber>
            <DisplayName>עירית קויפמן</DisplayName>
            <JudicialTypeName>שופט</JudicialTypeName>
            <CaseJudicialGroupNumber>0</CaseJudicialGroupNumber>
            <FirstName>עירית</FirstName>
            <LastName>קויפמן</LastName>
            <JudicialPersonTitle>שופט</JudicialPersonTitle>
          </CaseJudicalPersonActive>
        </CaseJudicialPersonPresentationDS>
        <CasePartyID>232798353</CasePartyID>
        <PartyTypeID>2</PartyTypeID>
        <ActivityStatusID>1</ActivityStatusID>
        <PartyAliasID>26</PartyAliasID>
        <PartyAliasName>בא כוח צדדים שלישיים</PartyAliasName>
        <LegalEntityID>411943</LegalEntityID>
        <CaseLegalEntityID>117285778</CaseLegalEntityID>
        <AuthenticationTypeID>4</AuthenticationTypeID>
        <AuthenticationTypeName>מ.ר.</AuthenticationTypeName>
        <LegalEntityNumber>37365</LegalEntityNumber>
        <IsMainPartyType>true</IsMainPartyType>
        <CaseDisplayIdentifier>28970-02-20</CaseDisplayIdentifier>
        <CaseTypeID>1</CaseTypeID>
        <CaseTypeName>תיק אזרחי בסדר דין רגיל (ת"א)</CaseTypeName>
        <CaseName>מנגיסטו ואח' נ' פורטל זכויות העובדים ואח'</CaseName>
        <FullAddress>דרך אבא הלל 14 רמת גן </FullAddress>
        <EmailAddress>office@gsip.co.il</EmailAddress>
        <MotionID>0</MotionID>
        <CasePleaID>0</CasePleaID>
        <LinkedCaseID>0</LinkedCaseID>
        <CasePartyCategoryID>2</CasePartyCategoryID>
        <LegalEntityAddressID>88340987</LegalEntityAddressID>
        <LegalEntityEmailAddressID>68299268</LegalEntityEmailAddressID>
        <PleaTypeID>4</PleaTypeID>
        <LawyerOfficeName>משרד עו"ד: סער גרשוני</LawyerOfficeName>
        <LawyerOfficeID>452587</LawyerOfficeID>
        <GroupPartyAlias/>
        <IsConverted>false</IsConverted>
        <LegalEntityNameID>32927</LegalEntityNameID>
        <RepresentatedNamesOfAssistant/>
        <LegalEntityTypeID>4</LegalEntityTypeID>
        <IsVerdictExists>false</IsVerdictExists>
        <IsAsirAzir>false</IsAsirAzir>
        <MainAndSecSpec/>
        <IsPublicationProhibited>false</IsPublicationProhibited>
        <PublicationProhibitedFullName>סער גרשוני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אורי פרץ</FullName>
        <FirstName>אורי</FirstName>
        <LastName>פרץ</LastName>
        <PartyPropertyName/>
        <AuthenticationTypeAndNumber>מ.ר. 87122</AuthenticationTypeAndNumber>
        <RepresentatedOrRepresentativesNames>ודים לרנר</RepresentatedOrRepresentativesNames>
        <RepresentatedOrRepresentativesCount>1</RepresentatedOrRepresentativesCount>
        <InvitedBy/>
        <CaseID>77181760</CaseID>
        <CaseJudicialPersonPresentationDS>
          <CaseJudicalPersonActive>
            <CaseID>77181760</CaseID>
            <JudicialPersonID>028478733@GOV.IL</JudicialPersonID>
            <JudicialPersonTypeID>1</JudicialPersonTypeID>
            <JudicialTypeID>1</JudicialTypeID>
            <IsChairman>false</IsChairman>
            <TreatmentStartDate>2020-02-11T15:19:31.083+02:00</TreatmentStartDate>
            <TreatmentFinishDate>9999-12-31T23:59:59.997+02:00</TreatmentFinishDate>
            <IdentificationCardNumber>028478733</IdentificationCardNumber>
            <DisplayName>עירית קויפמן</DisplayName>
            <JudicialTypeName>שופט</JudicialTypeName>
            <CaseJudicialGroupNumber>0</CaseJudicialGroupNumber>
            <FirstName>עירית</FirstName>
            <LastName>קויפמן</LastName>
            <JudicialPersonTitle>שופט</JudicialPersonTitle>
          </CaseJudicalPersonActive>
        </CaseJudicialPersonPresentationDS>
        <CasePartyID>269611100</CasePartyID>
        <PartyTypeID>2</PartyTypeID>
        <ActivityStatusID>1</ActivityStatusID>
        <PartyAliasID>21</PartyAliasID>
        <PartyAliasName>בא כוח נתבעים</PartyAliasName>
        <LegalEntityID>79897872</LegalEntityID>
        <CaseLegalEntityID>128714705</CaseLegalEntityID>
        <AuthenticationTypeID>4</AuthenticationTypeID>
        <AuthenticationTypeName>מ.ר.</AuthenticationTypeName>
        <LegalEntityNumber>87122</LegalEntityNumber>
        <IsMainPartyType>true</IsMainPartyType>
        <CaseDisplayIdentifier>28970-02-20</CaseDisplayIdentifier>
        <CaseTypeID>1</CaseTypeID>
        <CaseTypeName>תיק אזרחי בסדר דין רגיל (ת"א)</CaseTypeName>
        <CaseName>מנגיסטו ואח' נ' פורטל זכויות העובדים ואח'</CaseName>
        <FullAddress>משה לוי 31 דירה 55 רמלה </FullAddress>
        <EmailAddress>ori144@gmail.com</EmailAddress>
        <MotionID>0</MotionID>
        <CasePleaID>0</CasePleaID>
        <LinkedCaseID>0</LinkedCaseID>
        <PartyID>2</PartyID>
        <CasePartyCategoryID>2</CasePartyCategoryID>
        <LegalEntityAddressID>86726479</LegalEntityAddressID>
        <LegalEntityEmailAddressID>68131957</LegalEntityEmailAddressID>
        <PleaTypeID>4</PleaTypeID>
        <LawyerOfficeName>משרד עו"ד אורי פרץ</LawyerOfficeName>
        <LawyerOfficeID>79897873</LawyerOfficeID>
        <GroupPartyAlias/>
        <IsConverted>false</IsConverted>
        <LegalEntityNameID>91704633</LegalEntityNameID>
        <RepresentatedNamesOfAssistant/>
        <LegalEntityTypeID>4</LegalEntityTypeID>
        <IsVerdictExists>false</IsVerdictExists>
        <IsAsirAzir>false</IsAsirAzir>
        <MainAndSecSpec/>
        <IsPublicationProhibited>false</IsPublicationProhibited>
        <PublicationProhibitedFullName>אורי פרץ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רועי טיבי</FullName>
        <FirstName>רועי</FirstName>
        <LastName>טיבי</LastName>
        <PartyPropertyName/>
        <AuthenticationTypeAndNumber>מ.ר. 57248</AuthenticationTypeAndNumber>
        <RepresentatedOrRepresentativesNames>זרפה מנגיסטו, ליאם מנגיסטו (קטין באמצעות אמו), איב מנגסיטו(קטינה באמצעות אמה)</RepresentatedOrRepresentativesNames>
        <RepresentatedOrRepresentativesCount>3</RepresentatedOrRepresentativesCount>
        <InvitedBy/>
        <CaseID>77181760</CaseID>
        <CaseJudicialPersonPresentationDS>
          <CaseJudicalPersonActive>
            <CaseID>77181760</CaseID>
            <JudicialPersonID>028478733@GOV.IL</JudicialPersonID>
            <JudicialPersonTypeID>1</JudicialPersonTypeID>
            <JudicialTypeID>1</JudicialTypeID>
            <IsChairman>false</IsChairman>
            <TreatmentStartDate>2020-02-11T15:19:31.083+02:00</TreatmentStartDate>
            <TreatmentFinishDate>9999-12-31T23:59:59.997+02:00</TreatmentFinishDate>
            <IdentificationCardNumber>028478733</IdentificationCardNumber>
            <DisplayName>עירית קויפמן</DisplayName>
            <JudicialTypeName>שופט</JudicialTypeName>
            <CaseJudicialGroupNumber>0</CaseJudicialGroupNumber>
            <FirstName>עירית</FirstName>
            <LastName>קויפמן</LastName>
            <JudicialPersonTitle>שופט</JudicialPersonTitle>
          </CaseJudicalPersonActive>
        </CaseJudicialPersonPresentationDS>
        <CasePartyID>208323444</CasePartyID>
        <PartyTypeID>2</PartyTypeID>
        <ActivityStatusID>1</ActivityStatusID>
        <PartyAliasID>20</PartyAliasID>
        <PartyAliasName>בא כוח תובעים</PartyAliasName>
        <OrdinalNumber>1</OrdinalNumber>
        <LegalEntityID>70329781</LegalEntityID>
        <CaseLegalEntityID>109951429</CaseLegalEntityID>
        <AuthenticationTypeID>4</AuthenticationTypeID>
        <AuthenticationTypeName>מ.ר.</AuthenticationTypeName>
        <LegalEntityNumber>57248</LegalEntityNumber>
        <IsMainPartyType>true</IsMainPartyType>
        <CaseDisplayIdentifier>28970-02-20</CaseDisplayIdentifier>
        <CaseTypeID>1</CaseTypeID>
        <CaseTypeName>תיק אזרחי בסדר דין רגיל (ת"א)</CaseTypeName>
        <CaseName>מנגיסטו ואח' נ' פורטל זכויות העובדים ואח'</CaseName>
        <FullAddress>בר כוכבא 23 בני ברק קומה 4</FullAddress>
        <EmailAddress>royitblaw@gmail.com</EmailAddress>
        <MotionID>0</MotionID>
        <CasePleaID>0</CasePleaID>
        <LinkedCaseID>0</LinkedCaseID>
        <PartyID>1</PartyID>
        <CasePartyCategoryID>2</CasePartyCategoryID>
        <LegalEntityAddressID>79219258</LegalEntityAddressID>
        <LegalEntityEmailAddressID>67925052</LegalEntityEmailAddressID>
        <PleaTypeID>4</PleaTypeID>
        <LawyerOfficeName>משרד עו"ד רועי טיבי</LawyerOfficeName>
        <LawyerOfficeID>70329782</LawyerOfficeID>
        <GroupPartyAlias/>
        <IsConverted>false</IsConverted>
        <LegalEntityNameID>72853992</LegalEntityNameID>
        <RepresentatedNamesOfAssistant/>
        <LegalEntityTypeID>4</LegalEntityTypeID>
        <IsVerdictExists>false</IsVerdictExists>
        <IsAsirAzir>false</IsAsirAzir>
        <MainAndSecSpec/>
        <IsPublicationProhibited>false</IsPublicationProhibited>
        <PublicationProhibitedFullName>רועי טיבי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זרפה מנגיסטו</FullName>
        <FirstName>זרפה</FirstName>
        <LastName>מנגיסטו</LastName>
        <PartyPropertyName/>
        <AuthenticationTypeAndNumber>ת"ז 307686246</AuthenticationTypeAndNumber>
        <RepresentatedOrRepresentativesNames>רועי טיבי</RepresentatedOrRepresentativesNames>
        <RepresentatedOrRepresentativesCount>1</RepresentatedOrRepresentativesCount>
        <InvitedBy/>
        <CaseID>77181760</CaseID>
        <CaseJudicialPersonPresentationDS>
          <CaseJudicalPersonActive>
            <CaseID>77181760</CaseID>
            <JudicialPersonID>028478733@GOV.IL</JudicialPersonID>
            <JudicialPersonTypeID>1</JudicialPersonTypeID>
            <JudicialTypeID>1</JudicialTypeID>
            <IsChairman>false</IsChairman>
            <TreatmentStartDate>2020-02-11T15:19:31.083+02:00</TreatmentStartDate>
            <TreatmentFinishDate>9999-12-31T23:59:59.997+02:00</TreatmentFinishDate>
            <IdentificationCardNumber>028478733</IdentificationCardNumber>
            <DisplayName>עירית קויפמן</DisplayName>
            <JudicialTypeName>שופט</JudicialTypeName>
            <CaseJudicialGroupNumber>0</CaseJudicialGroupNumber>
            <FirstName>עירית</FirstName>
            <LastName>קויפמן</LastName>
            <JudicialPersonTitle>שופט</JudicialPersonTitle>
          </CaseJudicalPersonActive>
        </CaseJudicialPersonPresentationDS>
        <CasePartyID>208323445</CasePartyID>
        <PartyTypeID>1</PartyTypeID>
        <ActivityStatusID>1</ActivityStatusID>
        <PartyAliasID>1</PartyAliasID>
        <PartyAliasName>תובע</PartyAliasName>
        <OrdinalNumber>1</OrdinalNumber>
        <LegalEntityID>70306714</LegalEntityID>
        <CaseLegalEntityID>109951430</CaseLegalEntityID>
        <AuthenticationTypeID>1</AuthenticationTypeID>
        <AuthenticationTypeName>ת"ז</AuthenticationTypeName>
        <LegalEntityNumber>307686246</LegalEntityNumber>
        <IsMainPartyType>true</IsMainPartyType>
        <CaseDisplayIdentifier>28970-02-20</CaseDisplayIdentifier>
        <CaseTypeID>1</CaseTypeID>
        <CaseTypeName>תיק אזרחי בסדר דין רגיל (ת"א)</CaseTypeName>
        <CaseName>מנגיסטו ואח' נ' פורטל זכויות העובדים ואח'</CaseName>
        <FullAddress>אליהו בן חור 8 באר שבע </FullAddress>
        <MotionID>0</MotionID>
        <CasePleaID>0</CasePleaID>
        <FatherName>סטה</FatherName>
        <LinkedCaseID>0</LinkedCaseID>
        <PartyID>1</PartyID>
        <CasePartyCategoryID>2</CasePartyCategoryID>
        <LegalEntityAddressID>83621796</LegalEntityAddressID>
        <PleaTypeID>4</PleaTypeID>
        <GroupPartyAlias>תובעים</GroupPartyAlias>
        <IsConverted>false</IsConverted>
        <LegalEntityRegisteredNameID>9035703</LegalEntityRegisteredNameID>
        <LegalEntityNameID>89210465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זרפה מנגיסטו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אריאל דובינסקי</FullName>
        <FirstName>אריאל</FirstName>
        <LastName>דובינסקי</LastName>
        <PartyPropertyName/>
        <AuthenticationTypeAndNumber>מ.ר. 43149</AuthenticationTypeAndNumber>
        <RepresentatedOrRepresentativesNames>ודים לרנר</RepresentatedOrRepresentativesNames>
        <RepresentatedOrRepresentativesCount>1</RepresentatedOrRepresentativesCount>
        <InvitedBy/>
        <CaseID>77181760</CaseID>
        <CaseJudicialPersonPresentationDS>
          <CaseJudicalPersonActive>
            <CaseID>77181760</CaseID>
            <JudicialPersonID>028478733@GOV.IL</JudicialPersonID>
            <JudicialPersonTypeID>1</JudicialPersonTypeID>
            <JudicialTypeID>1</JudicialTypeID>
            <IsChairman>false</IsChairman>
            <TreatmentStartDate>2020-02-11T15:19:31.083+02:00</TreatmentStartDate>
            <TreatmentFinishDate>9999-12-31T23:59:59.997+02:00</TreatmentFinishDate>
            <IdentificationCardNumber>028478733</IdentificationCardNumber>
            <DisplayName>עירית קויפמן</DisplayName>
            <JudicialTypeName>שופט</JudicialTypeName>
            <CaseJudicialGroupNumber>0</CaseJudicialGroupNumber>
            <FirstName>עירית</FirstName>
            <LastName>קויפמן</LastName>
            <JudicialPersonTitle>שופט</JudicialPersonTitle>
          </CaseJudicalPersonActive>
        </CaseJudicialPersonPresentationDS>
        <CasePartyID>227078492</CasePartyID>
        <PartyTypeID>2</PartyTypeID>
        <ActivityStatusID>1</ActivityStatusID>
        <PartyAliasID>21</PartyAliasID>
        <PartyAliasName>בא כוח נתבעים</PartyAliasName>
        <OrdinalNumber>1</OrdinalNumber>
        <LegalEntityID>2115152</LegalEntityID>
        <CaseLegalEntityID>115486481</CaseLegalEntityID>
        <AuthenticationTypeID>4</AuthenticationTypeID>
        <AuthenticationTypeName>מ.ר.</AuthenticationTypeName>
        <LegalEntityNumber>43149</LegalEntityNumber>
        <IsMainPartyType>true</IsMainPartyType>
        <CaseDisplayIdentifier>28970-02-20</CaseDisplayIdentifier>
        <CaseTypeID>1</CaseTypeID>
        <CaseTypeName>תיק אזרחי בסדר דין רגיל (ת"א)</CaseTypeName>
        <CaseName>מנגיסטו ואח' נ' פורטל זכויות העובדים ואח'</CaseName>
        <FullAddress>דרך בגין 52 תל אביב -יפו קומה 18</FullAddress>
        <EmailAddress>arield@dubinsky.co.il</EmailAddress>
        <MotionID>0</MotionID>
        <CasePleaID>0</CasePleaID>
        <LinkedCaseID>0</LinkedCaseID>
        <PartyID>2</PartyID>
        <CasePartyCategoryID>2</CasePartyCategoryID>
        <LegalEntityAddressID>82165792</LegalEntityAddressID>
        <LegalEntityEmailAddressID>68007934</LegalEntityEmailAddressID>
        <PleaTypeID>4</PleaTypeID>
        <LawyerOfficeName>משרד עו"ד אריאל דובינסקי</LawyerOfficeName>
        <LawyerOfficeID>2115153</LawyerOfficeID>
        <GroupPartyAlias/>
        <IsConverted>false</IsConverted>
        <LegalEntityNameID>1736414</LegalEntityNameID>
        <RepresentatedNamesOfAssistant/>
        <LegalEntityTypeID>4</LegalEntityTypeID>
        <IsVerdictExists>false</IsVerdictExists>
        <IsAsirAzir>false</IsAsirAzir>
        <MainAndSecSpec/>
        <IsPublicationProhibited>false</IsPublicationProhibited>
        <PublicationProhibitedFullName>אריאל דובינסקי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פורטל זכויות העובדים</FullName>
        <LastName>פורטל זכויות העובדים</LastName>
        <PartyPropertyName/>
        <AuthenticationTypeAndNumber>חברות </AuthenticationTypeAndNumber>
        <RepresentatedOrRepresentativesNames/>
        <RepresentatedOrRepresentativesCount>0</RepresentatedOrRepresentativesCount>
        <InvitedBy/>
        <CaseID>77181760</CaseID>
        <CaseJudicialPersonPresentationDS>
          <CaseJudicalPersonActive>
            <CaseID>77181760</CaseID>
            <JudicialPersonID>028478733@GOV.IL</JudicialPersonID>
            <JudicialPersonTypeID>1</JudicialPersonTypeID>
            <JudicialTypeID>1</JudicialTypeID>
            <IsChairman>false</IsChairman>
            <TreatmentStartDate>2020-02-11T15:19:31.083+02:00</TreatmentStartDate>
            <TreatmentFinishDate>9999-12-31T23:59:59.997+02:00</TreatmentFinishDate>
            <IdentificationCardNumber>028478733</IdentificationCardNumber>
            <DisplayName>עירית קויפמן</DisplayName>
            <JudicialTypeName>שופט</JudicialTypeName>
            <CaseJudicialGroupNumber>0</CaseJudicialGroupNumber>
            <FirstName>עירית</FirstName>
            <LastName>קויפמן</LastName>
            <JudicialPersonTitle>שופט</JudicialPersonTitle>
          </CaseJudicalPersonActive>
        </CaseJudicialPersonPresentationDS>
        <CasePartyID>208323448</CasePartyID>
        <PartyTypeID>1</PartyTypeID>
        <ActivityStatusID>1</ActivityStatusID>
        <PartyAliasID>2</PartyAliasID>
        <PartyAliasName>נתבע</PartyAliasName>
        <OrdinalNumber>1</OrdinalNumber>
        <LegalEntityID>78780641</LegalEntityID>
        <CaseLegalEntityID>109951433</CaseLegalEntityID>
        <AuthenticationTypeID>3</AuthenticationTypeID>
        <AuthenticationTypeName>חברות</AuthenticationTypeName>
        <IsMainPartyType>true</IsMainPartyType>
        <CaseDisplayIdentifier>28970-02-20</CaseDisplayIdentifier>
        <CaseTypeID>1</CaseTypeID>
        <CaseTypeName>תיק אזרחי בסדר דין רגיל (ת"א)</CaseTypeName>
        <CaseName>מנגיסטו ואח' נ' פורטל זכויות העובדים ואח'</CaseName>
        <FullAddress/>
        <MotionID>0</MotionID>
        <CasePleaID>0</CasePleaID>
        <BirthDate>1955-01-01T00:00:00+02:00</BirthDate>
        <FatherName>ויקטור חיים</FatherName>
        <LinkedCaseID>0</LinkedCaseID>
        <PartyID>2</PartyID>
        <CasePartyCategoryID>2</CasePartyCategoryID>
        <PleaTypeID>4</PleaTypeID>
        <GroupPartyAlias>נתבעים</GroupPartyAlias>
        <IsConverted>false</IsConverted>
        <LegalEntityNameID>89210464</LegalEntityNameID>
        <RepresentatedNamesOfAssistant/>
        <LegalEntityTypeID>3</LegalEntityTypeID>
        <IsVerdictExists>false</IsVerdictExists>
        <IsAsirAzir>false</IsAsirAzir>
        <MainAndSecSpec/>
        <IsPublicationProhibited>false</IsPublicationProhibited>
        <PublicationProhibitedFullName>פורטל זכויות העובדים</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ליאם מנגיסטו (קטין באמצעות אמו)</FullName>
        <FirstName>ליאם</FirstName>
        <LastName>מנגיסטו</LastName>
        <PartyPropertyName/>
        <AuthenticationTypeAndNumber>ת"ז 221108970</AuthenticationTypeAndNumber>
        <RepresentatedOrRepresentativesNames>רועי טיבי</RepresentatedOrRepresentativesNames>
        <RepresentatedOrRepresentativesCount>1</RepresentatedOrRepresentativesCount>
        <InvitedBy/>
        <CaseID>77181760</CaseID>
        <CaseJudicialPersonPresentationDS>
          <CaseJudicalPersonActive>
            <CaseID>77181760</CaseID>
            <JudicialPersonID>028478733@GOV.IL</JudicialPersonID>
            <JudicialPersonTypeID>1</JudicialPersonTypeID>
            <JudicialTypeID>1</JudicialTypeID>
            <IsChairman>false</IsChairman>
            <TreatmentStartDate>2020-02-11T15:19:31.083+02:00</TreatmentStartDate>
            <TreatmentFinishDate>9999-12-31T23:59:59.997+02:00</TreatmentFinishDate>
            <IdentificationCardNumber>028478733</IdentificationCardNumber>
            <DisplayName>עירית קויפמן</DisplayName>
            <JudicialTypeName>שופט</JudicialTypeName>
            <CaseJudicialGroupNumber>0</CaseJudicialGroupNumber>
            <FirstName>עירית</FirstName>
            <LastName>קויפמן</LastName>
            <JudicialPersonTitle>שופט</JudicialPersonTitle>
          </CaseJudicalPersonActive>
        </CaseJudicialPersonPresentationDS>
        <CasePartyID>208323446</CasePartyID>
        <PartyTypeID>1</PartyTypeID>
        <ActivityStatusID>1</ActivityStatusID>
        <PartyAliasID>1</PartyAliasID>
        <PartyAliasName>תובע</PartyAliasName>
        <OrdinalNumber>2</OrdinalNumber>
        <LegalEntityID>78780642</LegalEntityID>
        <CaseLegalEntityID>109951431</CaseLegalEntityID>
        <AuthenticationTypeID>1</AuthenticationTypeID>
        <AuthenticationTypeName>ת"ז</AuthenticationTypeName>
        <LegalEntityNumber>221108970</LegalEntityNumber>
        <IsMainPartyType>true</IsMainPartyType>
        <CaseDisplayIdentifier>28970-02-20</CaseDisplayIdentifier>
        <CaseTypeID>1</CaseTypeID>
        <CaseTypeName>תיק אזרחי בסדר דין רגיל (ת"א)</CaseTypeName>
        <CaseName>מנגיסטו ואח' נ' פורטל זכויות העובדים ואח'</CaseName>
        <FullAddress>בן חור 8 באר שבע </FullAddress>
        <MotionID>0</MotionID>
        <CasePleaID>0</CasePleaID>
        <FatherName>סיסאי</FatherName>
        <LinkedCaseID>0</LinkedCaseID>
        <PartyID>1</PartyID>
        <CasePartyCategoryID>2</CasePartyCategoryID>
        <LegalEntityAddressID>83621797</LegalEntityAddressID>
        <PleaTypeID>4</PleaTypeID>
        <GroupPartyAlias>תובעים</GroupPartyAlias>
        <IsConverted>false</IsConverted>
        <LegalEntityRegisteredNameID>9035704</LegalEntityRegisteredNameID>
        <LegalEntityNameID>89210466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ליאם מנגיסטו (קטין באמצעות אמו)</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ודים לרנר</FullName>
        <FirstName>ודים</FirstName>
        <LastName>לרנר</LastName>
        <PartyPropertyName/>
        <AuthenticationTypeAndNumber>ת"ז 305948309</AuthenticationTypeAndNumber>
        <RepresentatedOrRepresentativesNames>אריאל דובינסקי, אורי פרץ</RepresentatedOrRepresentativesNames>
        <RepresentatedOrRepresentativesCount>2</RepresentatedOrRepresentativesCount>
        <InvitedBy/>
        <CaseID>77181760</CaseID>
        <CaseJudicialPersonPresentationDS>
          <CaseJudicalPersonActive>
            <CaseID>77181760</CaseID>
            <JudicialPersonID>028478733@GOV.IL</JudicialPersonID>
            <JudicialPersonTypeID>1</JudicialPersonTypeID>
            <JudicialTypeID>1</JudicialTypeID>
            <IsChairman>false</IsChairman>
            <TreatmentStartDate>2020-02-11T15:19:31.083+02:00</TreatmentStartDate>
            <TreatmentFinishDate>9999-12-31T23:59:59.997+02:00</TreatmentFinishDate>
            <IdentificationCardNumber>028478733</IdentificationCardNumber>
            <DisplayName>עירית קויפמן</DisplayName>
            <JudicialTypeName>שופט</JudicialTypeName>
            <CaseJudicialGroupNumber>0</CaseJudicialGroupNumber>
            <FirstName>עירית</FirstName>
            <LastName>קויפמן</LastName>
            <JudicialPersonTitle>שופט</JudicialPersonTitle>
          </CaseJudicalPersonActive>
        </CaseJudicialPersonPresentationDS>
        <CasePartyID>208323449</CasePartyID>
        <PartyTypeID>1</PartyTypeID>
        <ActivityStatusID>1</ActivityStatusID>
        <PartyAliasID>2</PartyAliasID>
        <PartyAliasName>נתבע</PartyAliasName>
        <OrdinalNumber>2</OrdinalNumber>
        <LegalEntityID>74012616</LegalEntityID>
        <CaseLegalEntityID>109951434</CaseLegalEntityID>
        <AuthenticationTypeID>1</AuthenticationTypeID>
        <AuthenticationTypeName>ת"ז</AuthenticationTypeName>
        <LegalEntityNumber>305948309</LegalEntityNumber>
        <IsMainPartyType>true</IsMainPartyType>
        <CaseDisplayIdentifier>28970-02-20</CaseDisplayIdentifier>
        <CaseTypeID>1</CaseTypeID>
        <CaseTypeName>תיק אזרחי בסדר דין רגיל (ת"א)</CaseTypeName>
        <CaseName>מנגיסטו ואח' נ' פורטל זכויות העובדים ואח'</CaseName>
        <FullAddress/>
        <MotionID>0</MotionID>
        <CasePleaID>0</CasePleaID>
        <FatherName>ולרי</FatherName>
        <LinkedCaseID>0</LinkedCaseID>
        <PartyID>2</PartyID>
        <CasePartyCategoryID>2</CasePartyCategoryID>
        <PleaTypeID>4</PleaTypeID>
        <GroupPartyAlias>נתבעים</GroupPartyAlias>
        <IsConverted>false</IsConverted>
        <LegalEntityRegisteredNameID>9035706</LegalEntityRegisteredNameID>
        <LegalEntityNameID>89210468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ודים לרנר</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איב מנגסיטו(קטינה באמצעות אמה)</FullName>
        <FirstName>איב</FirstName>
        <LastName>מנגיסטו</LastName>
        <PartyPropertyName/>
        <AuthenticationTypeAndNumber>ת"ז 225202092</AuthenticationTypeAndNumber>
        <RepresentatedOrRepresentativesNames>רועי טיבי</RepresentatedOrRepresentativesNames>
        <RepresentatedOrRepresentativesCount>1</RepresentatedOrRepresentativesCount>
        <InvitedBy/>
        <CaseID>77181760</CaseID>
        <CaseJudicialPersonPresentationDS>
          <CaseJudicalPersonActive>
            <CaseID>77181760</CaseID>
            <JudicialPersonID>028478733@GOV.IL</JudicialPersonID>
            <JudicialPersonTypeID>1</JudicialPersonTypeID>
            <JudicialTypeID>1</JudicialTypeID>
            <IsChairman>false</IsChairman>
            <TreatmentStartDate>2020-02-11T15:19:31.083+02:00</TreatmentStartDate>
            <TreatmentFinishDate>9999-12-31T23:59:59.997+02:00</TreatmentFinishDate>
            <IdentificationCardNumber>028478733</IdentificationCardNumber>
            <DisplayName>עירית קויפמן</DisplayName>
            <JudicialTypeName>שופט</JudicialTypeName>
            <CaseJudicialGroupNumber>0</CaseJudicialGroupNumber>
            <FirstName>עירית</FirstName>
            <LastName>קויפמן</LastName>
            <JudicialPersonTitle>שופט</JudicialPersonTitle>
          </CaseJudicalPersonActive>
        </CaseJudicialPersonPresentationDS>
        <CasePartyID>208323447</CasePartyID>
        <PartyTypeID>1</PartyTypeID>
        <ActivityStatusID>1</ActivityStatusID>
        <PartyAliasID>1</PartyAliasID>
        <PartyAliasName>תובע</PartyAliasName>
        <OrdinalNumber>3</OrdinalNumber>
        <LegalEntityID>78780643</LegalEntityID>
        <CaseLegalEntityID>109951432</CaseLegalEntityID>
        <AuthenticationTypeID>1</AuthenticationTypeID>
        <AuthenticationTypeName>ת"ז</AuthenticationTypeName>
        <LegalEntityNumber>225202092</LegalEntityNumber>
        <IsMainPartyType>true</IsMainPartyType>
        <CaseDisplayIdentifier>28970-02-20</CaseDisplayIdentifier>
        <CaseTypeID>1</CaseTypeID>
        <CaseTypeName>תיק אזרחי בסדר דין רגיל (ת"א)</CaseTypeName>
        <CaseName>מנגיסטו ואח' נ' פורטל זכויות העובדים ואח'</CaseName>
        <FullAddress>בן חור 8 באר שבע </FullAddress>
        <MotionID>0</MotionID>
        <CasePleaID>0</CasePleaID>
        <FatherName>סיסאי</FatherName>
        <LinkedCaseID>0</LinkedCaseID>
        <PartyID>1</PartyID>
        <CasePartyCategoryID>2</CasePartyCategoryID>
        <LegalEntityAddressID>83621798</LegalEntityAddressID>
        <PleaTypeID>4</PleaTypeID>
        <GroupPartyAlias>תובעים</GroupPartyAlias>
        <IsConverted>false</IsConverted>
        <LegalEntityRegisteredNameID>9035705</LegalEntityRegisteredNameID>
        <LegalEntityNameID>89210467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איב מנגסיטו(קטינה באמצעות אמה)</PublicationProhibitedFullName>
      </CaseParties>
    </CasePartiesSelectionDS>
    <CaseName>מנגיסטו ואח' נ' פורטל זכויות העובדים ואח'</CaseName>
    <CaseDisplayIdentifier>28970-02-20</CaseDisplayIdentifier>
    <CaseInterestID>46</CaseInterestID>
    <CaseTypeShortName>ת"א</CaseTypeShortName>
  </dt_DecisionCase>
  <dt_DecisionJudgePanel>
    <JudgeID>028478733@GOV.IL</JudgeID>
    <DisplayName>עירית קויפמן</DisplayName>
    <RoleName>שופט</RoleName>
    <UserTitleName>שופטת בכירה</UserTitleName>
  </dt_DecisionJudgePanel>
  <dt_LegalEntityDetails>
    <Fax>03-7266726</Fax>
    <Phone>03-6039824</Phone>
    <PartyTypeID>2</PartyTypeID>
    <DecisionID>0</DecisionID>
    <StreetName>דרך אבא הלל 14</StreetName>
    <ZipCode>5250607</ZipCode>
    <CityName>רמת גן</CityName>
    <FullName>סער גרשוני</FullName>
    <Email>office@gsip.co.il</Email>
    <IsPublicationProhibited>false</IsPublicationProhibited>
  </dt_LegalEntityDetails>
  <dt_LegalEntityDetails>
    <Fax>077-6670491</Fax>
    <PartyID>2</PartyID>
    <PartyTypeID>2</PartyTypeID>
    <DecisionID>0</DecisionID>
    <StreetName>משה לוי 31 דירה 55</StreetName>
    <CityName>רמלה</CityName>
    <FullName>אורי פרץ</FullName>
    <Email>ori144@gmail.com</Email>
    <IsPublicationProhibited>false</IsPublicationProhibited>
  </dt_LegalEntityDetails>
  <dt_LegalEntityDetails>
    <Fax>03-9693338</Fax>
    <Phone>03-9795676</Phone>
    <AddressDesc>קומה 4</AddressDesc>
    <PartyID>1</PartyID>
    <PartyTypeID>2</PartyTypeID>
    <DecisionID>0</DecisionID>
    <StreetName>בר כוכבא 23</StreetName>
    <ZipCode>5126002</ZipCode>
    <CityName>בני ברק</CityName>
    <FullName>רועי טיבי</FullName>
    <Email>royitblaw@gmail.com</Email>
    <IsPublicationProhibited>false</IsPublicationProhibited>
  </dt_LegalEntityDetails>
  <dt_LegalEntityDetails>
    <PartyID>1</PartyID>
    <PartyTypeID>1</PartyTypeID>
    <DecisionID>0</DecisionID>
    <StreetName>אליהו בן חור 8</StreetName>
    <CityName>באר שבע</CityName>
    <FullName>זרפה מנגיסטו</FullName>
    <IsPublicationProhibited>false</IsPublicationProhibited>
  </dt_LegalEntityDetails>
  <dt_LegalEntityDetails>
    <PartyID>2</PartyID>
    <PartyTypeID>1</PartyTypeID>
    <DecisionID>0</DecisionID>
    <IsPublicationProhibited>false</IsPublicationProhibited>
  </dt_LegalEntityDetails>
  <dt_LegalEntityDetails>
    <Fax>073-7017729</Fax>
    <Phone>03-5449732</Phone>
    <AddressDesc>קומה 18</AddressDesc>
    <PartyID>2</PartyID>
    <PartyTypeID>2</PartyTypeID>
    <DecisionID>0</DecisionID>
    <StreetName>דרך בגין 52</StreetName>
    <ZipCode>6713701</ZipCode>
    <CityName>תל אביב -יפו</CityName>
    <FullName>אריאל דובינסקי</FullName>
    <Email>arield@dubinsky.co.il</Email>
    <IsPublicationProhibited>false</IsPublicationProhibited>
  </dt_LegalEntityDetails>
  <dt_LegalEntityDetails>
    <PartyID>1</PartyID>
    <PartyTypeID>1</PartyTypeID>
    <DecisionID>0</DecisionID>
    <StreetName>בן חור 8</StreetName>
    <CityName>באר שבע</CityName>
    <FullName>ליאם מנגיסטו (קטין באמצעות אמו)</FullName>
    <IsPublicationProhibited>false</IsPublicationProhibited>
  </dt_LegalEntityDetails>
  <dt_LegalEntityDetails>
    <PartyID>2</PartyID>
    <PartyTypeID>1</PartyTypeID>
    <DecisionID>0</DecisionID>
    <FullName>ודים לרנר</FullName>
    <IsPublicationProhibited>false</IsPublicationProhibited>
  </dt_LegalEntityDetails>
  <dt_LegalEntityDetails>
    <PartyID>1</PartyID>
    <PartyTypeID>1</PartyTypeID>
    <DecisionID>0</DecisionID>
    <StreetName>בן חור 8</StreetName>
    <CityName>באר שבע</CityName>
    <FullName>איב מנגסיטו(קטינה באמצעות אמה)</FullName>
    <IsPublicationProhibited>false</IsPublicationProhibited>
  </dt_LegalEntityDetails>
  <dt_CaseJudicalPersonActive>
    <CaseJudicalPerson>שופטת בכירה עירית קויפמן</CaseJudicalPerson>
  </dt_CaseJudicalPersonActive>
  <dt_Sitting>
    <PreviousMeetingDate>2024-07-09T12:00:00+03:00</PreviousMeetingDate>
    <PreviousSittingTypeID>3</PreviousSittingTypeID>
    <PreviousMeetingDisplayName>שופטת בכירה עירית קויפמן</PreviousMeetingDisplayName>
    <PreviousMeetingRoleName>שופט</PreviousMeetingRoleName>
    <PreviousMeetingUserTitleName>שופטת בכירה</PreviousMeetingUserTitleName>
    <PreviousMeetingUserUPN>028478733@GOV.IL</PreviousMeetingUserUPN>
  </dt_Sitting>
  <dt_CasePartiesSideG>
    <FirstName/>
    <LastName>יניר לוין בע"מ</LastName>
    <UserRoleName/>
    <PartyAliasName>צד שלישי</PartyAliasName>
    <OrdinalNumber>1</OrdinalNumber>
    <IsPublicationProhibited>false</IsPublicationProhibited>
    <PublicationProhibitedFullName>יניר לוין בע"מ</PublicationProhibitedFullName>
  </dt_CasePartiesSide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7F933-D3CC-4059-9149-0C404183F40D}">
  <ds:schemaRefs/>
</ds:datastoreItem>
</file>

<file path=customXml/itemProps2.xml><?xml version="1.0" encoding="utf-8"?>
<ds:datastoreItem xmlns:ds="http://schemas.openxmlformats.org/officeDocument/2006/customXml" ds:itemID="{B54389E5-6E47-4EF2-A988-D11E9188B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3821</Words>
  <Characters>19105</Characters>
  <Application>Microsoft Office Word</Application>
  <DocSecurity>0</DocSecurity>
  <Lines>159</Lines>
  <Paragraphs>45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2024-09-12T07:47:00Z</cp:lastPrinted>
  <dcterms:created xsi:type="dcterms:W3CDTF">2024-10-09T05:43:00Z</dcterms:created>
  <dcterms:modified xsi:type="dcterms:W3CDTF">2024-10-09T05:43:00Z</dcterms:modified>
</cp:coreProperties>
</file>